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35" w:rsidRDefault="00B06C35" w:rsidP="00366E3D">
      <w:pPr>
        <w:spacing w:after="0" w:line="480" w:lineRule="auto"/>
        <w:rPr>
          <w:sz w:val="24"/>
          <w:szCs w:val="24"/>
        </w:rPr>
      </w:pPr>
    </w:p>
    <w:p w:rsidR="00366E3D" w:rsidRDefault="00366E3D" w:rsidP="00366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Martha Osei-Yaw</w:t>
      </w:r>
    </w:p>
    <w:p w:rsidR="00366E3D" w:rsidRDefault="00366E3D" w:rsidP="00366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February 15, 2015</w:t>
      </w:r>
    </w:p>
    <w:p w:rsidR="00366E3D" w:rsidRDefault="00366E3D" w:rsidP="00366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Assignment 1: Curriculum Philosophy</w:t>
      </w:r>
    </w:p>
    <w:p w:rsidR="00366E3D" w:rsidRDefault="00366E3D" w:rsidP="00366E3D">
      <w:pPr>
        <w:spacing w:after="0" w:line="480" w:lineRule="auto"/>
        <w:jc w:val="center"/>
        <w:rPr>
          <w:rFonts w:ascii="Times New Roman" w:hAnsi="Times New Roman" w:cs="Times New Roman"/>
          <w:sz w:val="24"/>
          <w:szCs w:val="24"/>
        </w:rPr>
      </w:pPr>
    </w:p>
    <w:p w:rsidR="00D1112F" w:rsidRDefault="00366E3D" w:rsidP="00366E3D">
      <w:pPr>
        <w:spacing w:after="0" w:line="480" w:lineRule="auto"/>
        <w:rPr>
          <w:rFonts w:ascii="Times New Roman" w:hAnsi="Times New Roman" w:cs="Times New Roman"/>
          <w:sz w:val="24"/>
          <w:szCs w:val="24"/>
        </w:rPr>
      </w:pPr>
      <w:r>
        <w:rPr>
          <w:rFonts w:ascii="Times New Roman" w:hAnsi="Times New Roman" w:cs="Times New Roman"/>
          <w:sz w:val="24"/>
          <w:szCs w:val="24"/>
        </w:rPr>
        <w:tab/>
        <w:t>In the past two decades, I have seen numerous curriculum guides come across my desk; some have even been documents that I have created along with other committee member</w:t>
      </w:r>
      <w:r w:rsidR="004740BD">
        <w:rPr>
          <w:rFonts w:ascii="Times New Roman" w:hAnsi="Times New Roman" w:cs="Times New Roman"/>
          <w:sz w:val="24"/>
          <w:szCs w:val="24"/>
        </w:rPr>
        <w:t>s.  Afte</w:t>
      </w:r>
      <w:r w:rsidR="00CE174E">
        <w:rPr>
          <w:rFonts w:ascii="Times New Roman" w:hAnsi="Times New Roman" w:cs="Times New Roman"/>
          <w:sz w:val="24"/>
          <w:szCs w:val="24"/>
        </w:rPr>
        <w:t>r examining and having contributed</w:t>
      </w:r>
      <w:r w:rsidR="004740BD">
        <w:rPr>
          <w:rFonts w:ascii="Times New Roman" w:hAnsi="Times New Roman" w:cs="Times New Roman"/>
          <w:sz w:val="24"/>
          <w:szCs w:val="24"/>
        </w:rPr>
        <w:t xml:space="preserve"> </w:t>
      </w:r>
      <w:r w:rsidR="00CE174E">
        <w:rPr>
          <w:rFonts w:ascii="Times New Roman" w:hAnsi="Times New Roman" w:cs="Times New Roman"/>
          <w:sz w:val="24"/>
          <w:szCs w:val="24"/>
        </w:rPr>
        <w:t xml:space="preserve">to </w:t>
      </w:r>
      <w:r w:rsidR="004740BD">
        <w:rPr>
          <w:rFonts w:ascii="Times New Roman" w:hAnsi="Times New Roman" w:cs="Times New Roman"/>
          <w:sz w:val="24"/>
          <w:szCs w:val="24"/>
        </w:rPr>
        <w:t>a few of these guides</w:t>
      </w:r>
      <w:r w:rsidR="00CE174E">
        <w:rPr>
          <w:rFonts w:ascii="Times New Roman" w:hAnsi="Times New Roman" w:cs="Times New Roman"/>
          <w:sz w:val="24"/>
          <w:szCs w:val="24"/>
        </w:rPr>
        <w:t xml:space="preserve">, never have I experienced the conversation of discussing the origins of the educational philosophy behind each of the documents that have been developed.  Even though the philosophical base whether </w:t>
      </w:r>
      <w:r w:rsidR="001139D7">
        <w:rPr>
          <w:rFonts w:ascii="Times New Roman" w:hAnsi="Times New Roman" w:cs="Times New Roman"/>
          <w:sz w:val="24"/>
          <w:szCs w:val="24"/>
        </w:rPr>
        <w:t>R</w:t>
      </w:r>
      <w:r w:rsidR="00CE174E">
        <w:rPr>
          <w:rFonts w:ascii="Times New Roman" w:hAnsi="Times New Roman" w:cs="Times New Roman"/>
          <w:sz w:val="24"/>
          <w:szCs w:val="24"/>
        </w:rPr>
        <w:t xml:space="preserve">ealism, </w:t>
      </w:r>
      <w:r w:rsidR="001139D7">
        <w:rPr>
          <w:rFonts w:ascii="Times New Roman" w:hAnsi="Times New Roman" w:cs="Times New Roman"/>
          <w:sz w:val="24"/>
          <w:szCs w:val="24"/>
        </w:rPr>
        <w:t xml:space="preserve">Idealism or </w:t>
      </w:r>
      <w:r w:rsidR="00CE174E">
        <w:rPr>
          <w:rFonts w:ascii="Times New Roman" w:hAnsi="Times New Roman" w:cs="Times New Roman"/>
          <w:sz w:val="24"/>
          <w:szCs w:val="24"/>
        </w:rPr>
        <w:t>Pragmatism</w:t>
      </w:r>
      <w:r w:rsidR="001139D7">
        <w:rPr>
          <w:rFonts w:ascii="Times New Roman" w:hAnsi="Times New Roman" w:cs="Times New Roman"/>
          <w:sz w:val="24"/>
          <w:szCs w:val="24"/>
        </w:rPr>
        <w:t xml:space="preserve"> have not been at the root of the discussion, the end product and the focus of the curriculum has clearly fallen into one of these categories which</w:t>
      </w:r>
      <w:r w:rsidR="00563A66">
        <w:rPr>
          <w:rFonts w:ascii="Times New Roman" w:hAnsi="Times New Roman" w:cs="Times New Roman"/>
          <w:sz w:val="24"/>
          <w:szCs w:val="24"/>
        </w:rPr>
        <w:t>,</w:t>
      </w:r>
      <w:r w:rsidR="001139D7">
        <w:rPr>
          <w:rFonts w:ascii="Times New Roman" w:hAnsi="Times New Roman" w:cs="Times New Roman"/>
          <w:sz w:val="24"/>
          <w:szCs w:val="24"/>
        </w:rPr>
        <w:t xml:space="preserve"> at times</w:t>
      </w:r>
      <w:r w:rsidR="00563A66">
        <w:rPr>
          <w:rFonts w:ascii="Times New Roman" w:hAnsi="Times New Roman" w:cs="Times New Roman"/>
          <w:sz w:val="24"/>
          <w:szCs w:val="24"/>
        </w:rPr>
        <w:t>,</w:t>
      </w:r>
      <w:r w:rsidR="001139D7">
        <w:rPr>
          <w:rFonts w:ascii="Times New Roman" w:hAnsi="Times New Roman" w:cs="Times New Roman"/>
          <w:sz w:val="24"/>
          <w:szCs w:val="24"/>
        </w:rPr>
        <w:t xml:space="preserve"> </w:t>
      </w:r>
      <w:r w:rsidR="003C162C">
        <w:rPr>
          <w:rFonts w:ascii="Times New Roman" w:hAnsi="Times New Roman" w:cs="Times New Roman"/>
          <w:sz w:val="24"/>
          <w:szCs w:val="24"/>
        </w:rPr>
        <w:t xml:space="preserve">has </w:t>
      </w:r>
      <w:r w:rsidR="001139D7">
        <w:rPr>
          <w:rFonts w:ascii="Times New Roman" w:hAnsi="Times New Roman" w:cs="Times New Roman"/>
          <w:sz w:val="24"/>
          <w:szCs w:val="24"/>
        </w:rPr>
        <w:t>overlap</w:t>
      </w:r>
      <w:r w:rsidR="003C162C">
        <w:rPr>
          <w:rFonts w:ascii="Times New Roman" w:hAnsi="Times New Roman" w:cs="Times New Roman"/>
          <w:sz w:val="24"/>
          <w:szCs w:val="24"/>
        </w:rPr>
        <w:t>ped</w:t>
      </w:r>
      <w:r w:rsidR="00017D2C">
        <w:rPr>
          <w:rFonts w:ascii="Times New Roman" w:hAnsi="Times New Roman" w:cs="Times New Roman"/>
          <w:sz w:val="24"/>
          <w:szCs w:val="24"/>
        </w:rPr>
        <w:t xml:space="preserve"> with one another.</w:t>
      </w:r>
    </w:p>
    <w:p w:rsidR="00220748" w:rsidRDefault="00D1112F" w:rsidP="00366E3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developing </w:t>
      </w:r>
      <w:r w:rsidR="00555081">
        <w:rPr>
          <w:rFonts w:ascii="Times New Roman" w:hAnsi="Times New Roman" w:cs="Times New Roman"/>
          <w:sz w:val="24"/>
          <w:szCs w:val="24"/>
        </w:rPr>
        <w:t>curriculum</w:t>
      </w:r>
      <w:r>
        <w:rPr>
          <w:rFonts w:ascii="Times New Roman" w:hAnsi="Times New Roman" w:cs="Times New Roman"/>
          <w:sz w:val="24"/>
          <w:szCs w:val="24"/>
        </w:rPr>
        <w:t>, it is essential to</w:t>
      </w:r>
      <w:r w:rsidR="00555081">
        <w:rPr>
          <w:rFonts w:ascii="Times New Roman" w:hAnsi="Times New Roman" w:cs="Times New Roman"/>
          <w:sz w:val="24"/>
          <w:szCs w:val="24"/>
        </w:rPr>
        <w:t xml:space="preserve"> have a clear understanding of the educational philosophy, the instructional objective, the role o</w:t>
      </w:r>
      <w:r w:rsidR="00EA221B">
        <w:rPr>
          <w:rFonts w:ascii="Times New Roman" w:hAnsi="Times New Roman" w:cs="Times New Roman"/>
          <w:sz w:val="24"/>
          <w:szCs w:val="24"/>
        </w:rPr>
        <w:t>f the teacher and the curricular</w:t>
      </w:r>
      <w:r w:rsidR="00555081">
        <w:rPr>
          <w:rFonts w:ascii="Times New Roman" w:hAnsi="Times New Roman" w:cs="Times New Roman"/>
          <w:sz w:val="24"/>
          <w:szCs w:val="24"/>
        </w:rPr>
        <w:t xml:space="preserve"> focus in order to lay the proper groundwork to ensure its success.  In </w:t>
      </w:r>
      <w:r w:rsidR="00555081" w:rsidRPr="00EA221B">
        <w:rPr>
          <w:rFonts w:ascii="Times New Roman" w:hAnsi="Times New Roman" w:cs="Times New Roman"/>
          <w:i/>
          <w:sz w:val="24"/>
          <w:szCs w:val="24"/>
        </w:rPr>
        <w:t>Contemporary Issues in Curriculum</w:t>
      </w:r>
      <w:r w:rsidR="00555081">
        <w:rPr>
          <w:rFonts w:ascii="Times New Roman" w:hAnsi="Times New Roman" w:cs="Times New Roman"/>
          <w:sz w:val="24"/>
          <w:szCs w:val="24"/>
        </w:rPr>
        <w:t xml:space="preserve">, Ornstein </w:t>
      </w:r>
      <w:r w:rsidR="004706E1">
        <w:rPr>
          <w:rFonts w:ascii="Times New Roman" w:hAnsi="Times New Roman" w:cs="Times New Roman"/>
          <w:sz w:val="24"/>
          <w:szCs w:val="24"/>
        </w:rPr>
        <w:t xml:space="preserve">(2015) </w:t>
      </w:r>
      <w:r w:rsidR="00555081">
        <w:rPr>
          <w:rFonts w:ascii="Times New Roman" w:hAnsi="Times New Roman" w:cs="Times New Roman"/>
          <w:sz w:val="24"/>
          <w:szCs w:val="24"/>
        </w:rPr>
        <w:t>describes four curriculum philosophies which should serve as a basis for curriculum decision</w:t>
      </w:r>
      <w:r w:rsidR="00EA221B">
        <w:rPr>
          <w:rFonts w:ascii="Times New Roman" w:hAnsi="Times New Roman" w:cs="Times New Roman"/>
          <w:sz w:val="24"/>
          <w:szCs w:val="24"/>
        </w:rPr>
        <w:t xml:space="preserve"> making</w:t>
      </w:r>
      <w:r w:rsidR="00555081">
        <w:rPr>
          <w:rFonts w:ascii="Times New Roman" w:hAnsi="Times New Roman" w:cs="Times New Roman"/>
          <w:sz w:val="24"/>
          <w:szCs w:val="24"/>
        </w:rPr>
        <w:t xml:space="preserve"> (p.6).   </w:t>
      </w:r>
      <w:r w:rsidR="004706E1">
        <w:rPr>
          <w:rFonts w:ascii="Times New Roman" w:hAnsi="Times New Roman" w:cs="Times New Roman"/>
          <w:sz w:val="24"/>
          <w:szCs w:val="24"/>
        </w:rPr>
        <w:t>The one philosophy that truly resonates with me is Essentialism which focuses on teaching the basic essential skills needed in order to promote ex</w:t>
      </w:r>
      <w:r w:rsidR="00394789">
        <w:rPr>
          <w:rFonts w:ascii="Times New Roman" w:hAnsi="Times New Roman" w:cs="Times New Roman"/>
          <w:sz w:val="24"/>
          <w:szCs w:val="24"/>
        </w:rPr>
        <w:t xml:space="preserve">cellence in academic institutions throughout our nation. </w:t>
      </w:r>
    </w:p>
    <w:p w:rsidR="0037169C" w:rsidRDefault="004706E1" w:rsidP="002207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According to the National Center for Education Statistic</w:t>
      </w:r>
      <w:r w:rsidR="00220748">
        <w:rPr>
          <w:rFonts w:ascii="Times New Roman" w:hAnsi="Times New Roman" w:cs="Times New Roman"/>
          <w:sz w:val="24"/>
          <w:szCs w:val="24"/>
        </w:rPr>
        <w:t xml:space="preserve">s (2003), as cited in Transforming American Education, “One-third of high school graduates are unprepared for post-secondary education, forcing community colleges and four year universities to focus time and </w:t>
      </w:r>
    </w:p>
    <w:p w:rsidR="001D439D" w:rsidRDefault="00220748" w:rsidP="0037169C">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resources</w:t>
      </w:r>
      <w:proofErr w:type="gramEnd"/>
      <w:r>
        <w:rPr>
          <w:rFonts w:ascii="Times New Roman" w:hAnsi="Times New Roman" w:cs="Times New Roman"/>
          <w:sz w:val="24"/>
          <w:szCs w:val="24"/>
        </w:rPr>
        <w:t xml:space="preserve"> on remedial work for incoming students (p.2).  As an educator in an urban setting, it is my belief that it is necessary to maintain a philosophical approach based on Essentialism </w:t>
      </w:r>
      <w:r w:rsidR="00814222">
        <w:rPr>
          <w:rFonts w:ascii="Times New Roman" w:hAnsi="Times New Roman" w:cs="Times New Roman"/>
          <w:sz w:val="24"/>
          <w:szCs w:val="24"/>
        </w:rPr>
        <w:t xml:space="preserve">in an </w:t>
      </w:r>
      <w:r w:rsidR="00814222">
        <w:rPr>
          <w:rFonts w:ascii="Times New Roman" w:hAnsi="Times New Roman" w:cs="Times New Roman"/>
          <w:sz w:val="24"/>
          <w:szCs w:val="24"/>
        </w:rPr>
        <w:lastRenderedPageBreak/>
        <w:t xml:space="preserve">effort to promote </w:t>
      </w:r>
      <w:r w:rsidR="001D439D">
        <w:rPr>
          <w:rFonts w:ascii="Times New Roman" w:hAnsi="Times New Roman" w:cs="Times New Roman"/>
          <w:sz w:val="24"/>
          <w:szCs w:val="24"/>
        </w:rPr>
        <w:t xml:space="preserve">the basics of a well-rounded education in order provide </w:t>
      </w:r>
      <w:r w:rsidR="00814222">
        <w:rPr>
          <w:rFonts w:ascii="Times New Roman" w:hAnsi="Times New Roman" w:cs="Times New Roman"/>
          <w:sz w:val="24"/>
          <w:szCs w:val="24"/>
        </w:rPr>
        <w:t>students w</w:t>
      </w:r>
      <w:r w:rsidR="001D439D">
        <w:rPr>
          <w:rFonts w:ascii="Times New Roman" w:hAnsi="Times New Roman" w:cs="Times New Roman"/>
          <w:sz w:val="24"/>
          <w:szCs w:val="24"/>
        </w:rPr>
        <w:t>ith the necessary skills to achieve academic success.</w:t>
      </w:r>
      <w:r w:rsidR="00E60071">
        <w:rPr>
          <w:rFonts w:ascii="Times New Roman" w:hAnsi="Times New Roman" w:cs="Times New Roman"/>
          <w:sz w:val="24"/>
          <w:szCs w:val="24"/>
        </w:rPr>
        <w:t xml:space="preserve">  One in which the </w:t>
      </w:r>
      <w:r w:rsidR="00E94A56">
        <w:rPr>
          <w:rFonts w:ascii="Times New Roman" w:hAnsi="Times New Roman" w:cs="Times New Roman"/>
          <w:sz w:val="24"/>
          <w:szCs w:val="24"/>
        </w:rPr>
        <w:t xml:space="preserve">role of the </w:t>
      </w:r>
      <w:r w:rsidR="00E60071">
        <w:rPr>
          <w:rFonts w:ascii="Times New Roman" w:hAnsi="Times New Roman" w:cs="Times New Roman"/>
          <w:sz w:val="24"/>
          <w:szCs w:val="24"/>
        </w:rPr>
        <w:t xml:space="preserve">instructor is to be an expert in his/her field and is responsible for teaching essential skills </w:t>
      </w:r>
      <w:r w:rsidR="00A81B10">
        <w:rPr>
          <w:rFonts w:ascii="Times New Roman" w:hAnsi="Times New Roman" w:cs="Times New Roman"/>
          <w:sz w:val="24"/>
          <w:szCs w:val="24"/>
        </w:rPr>
        <w:t xml:space="preserve">and core values. </w:t>
      </w:r>
    </w:p>
    <w:p w:rsidR="00366E3D" w:rsidRDefault="001D439D" w:rsidP="002207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origins of Essentialism can be traced back to William Chandler Bagley, a prominent professor of education at the Teachers College at Columbia University.   </w:t>
      </w:r>
      <w:r w:rsidR="00BF4176">
        <w:rPr>
          <w:rFonts w:ascii="Times New Roman" w:hAnsi="Times New Roman" w:cs="Times New Roman"/>
          <w:sz w:val="24"/>
          <w:szCs w:val="24"/>
        </w:rPr>
        <w:t xml:space="preserve">He </w:t>
      </w:r>
      <w:r w:rsidR="00626C3D">
        <w:rPr>
          <w:rFonts w:ascii="Times New Roman" w:hAnsi="Times New Roman" w:cs="Times New Roman"/>
          <w:sz w:val="24"/>
          <w:szCs w:val="24"/>
        </w:rPr>
        <w:t xml:space="preserve">was also the founder of the </w:t>
      </w:r>
      <w:proofErr w:type="spellStart"/>
      <w:r w:rsidR="00626C3D">
        <w:rPr>
          <w:rFonts w:ascii="Times New Roman" w:hAnsi="Times New Roman" w:cs="Times New Roman"/>
          <w:sz w:val="24"/>
          <w:szCs w:val="24"/>
        </w:rPr>
        <w:t>Essentialistic</w:t>
      </w:r>
      <w:proofErr w:type="spellEnd"/>
      <w:r w:rsidR="00626C3D">
        <w:rPr>
          <w:rFonts w:ascii="Times New Roman" w:hAnsi="Times New Roman" w:cs="Times New Roman"/>
          <w:sz w:val="24"/>
          <w:szCs w:val="24"/>
        </w:rPr>
        <w:t xml:space="preserve"> Education Society and the author of Educ</w:t>
      </w:r>
      <w:r w:rsidR="00BF4176">
        <w:rPr>
          <w:rFonts w:ascii="Times New Roman" w:hAnsi="Times New Roman" w:cs="Times New Roman"/>
          <w:sz w:val="24"/>
          <w:szCs w:val="24"/>
        </w:rPr>
        <w:t xml:space="preserve">ation and Emergent Man (1934).  According to Bagley, “It is no accident that the arts of recording, computing, and measuring have been among the first concerns of organized education.  Every civilized society has been founded upon these arts, and when they have been lost, civilization has invariably collapsed” (Today’s Education, 1941 as cited in </w:t>
      </w:r>
      <w:proofErr w:type="spellStart"/>
      <w:r w:rsidR="00EA221B">
        <w:rPr>
          <w:rFonts w:ascii="Times New Roman" w:hAnsi="Times New Roman" w:cs="Times New Roman"/>
          <w:sz w:val="24"/>
          <w:szCs w:val="24"/>
        </w:rPr>
        <w:t>Parkay</w:t>
      </w:r>
      <w:proofErr w:type="spellEnd"/>
      <w:r w:rsidR="00EA221B">
        <w:rPr>
          <w:rFonts w:ascii="Times New Roman" w:hAnsi="Times New Roman" w:cs="Times New Roman"/>
          <w:sz w:val="24"/>
          <w:szCs w:val="24"/>
        </w:rPr>
        <w:t xml:space="preserve">, F. </w:t>
      </w:r>
      <w:r w:rsidR="00BF4176">
        <w:rPr>
          <w:rFonts w:ascii="Times New Roman" w:hAnsi="Times New Roman" w:cs="Times New Roman"/>
          <w:sz w:val="24"/>
          <w:szCs w:val="24"/>
        </w:rPr>
        <w:t xml:space="preserve">and </w:t>
      </w:r>
      <w:r w:rsidR="00EA221B">
        <w:rPr>
          <w:rFonts w:ascii="Times New Roman" w:hAnsi="Times New Roman" w:cs="Times New Roman"/>
          <w:sz w:val="24"/>
          <w:szCs w:val="24"/>
        </w:rPr>
        <w:t>Hass, G.</w:t>
      </w:r>
      <w:r w:rsidR="00BF4176">
        <w:rPr>
          <w:rFonts w:ascii="Times New Roman" w:hAnsi="Times New Roman" w:cs="Times New Roman"/>
          <w:sz w:val="24"/>
          <w:szCs w:val="24"/>
        </w:rPr>
        <w:t>).</w:t>
      </w:r>
      <w:r w:rsidR="00394789">
        <w:rPr>
          <w:rFonts w:ascii="Times New Roman" w:hAnsi="Times New Roman" w:cs="Times New Roman"/>
          <w:sz w:val="24"/>
          <w:szCs w:val="24"/>
        </w:rPr>
        <w:t xml:space="preserve">  For Bagley, a curriculum based on the essentials was paramount to promoting a literate society.  </w:t>
      </w:r>
    </w:p>
    <w:p w:rsidR="009578D0" w:rsidRDefault="009578D0" w:rsidP="002207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0B379D">
        <w:rPr>
          <w:rFonts w:ascii="Times New Roman" w:hAnsi="Times New Roman" w:cs="Times New Roman"/>
          <w:sz w:val="24"/>
          <w:szCs w:val="24"/>
        </w:rPr>
        <w:t xml:space="preserve">urricular initiatives </w:t>
      </w:r>
      <w:r w:rsidR="00A81B10">
        <w:rPr>
          <w:rFonts w:ascii="Times New Roman" w:hAnsi="Times New Roman" w:cs="Times New Roman"/>
          <w:sz w:val="24"/>
          <w:szCs w:val="24"/>
        </w:rPr>
        <w:t xml:space="preserve">based on the need for a teacher centered approach can be traced to the late 1950’s with the Soviet launch of the Sputnik.  </w:t>
      </w:r>
      <w:r w:rsidR="00473E00">
        <w:rPr>
          <w:rFonts w:ascii="Times New Roman" w:hAnsi="Times New Roman" w:cs="Times New Roman"/>
          <w:sz w:val="24"/>
          <w:szCs w:val="24"/>
        </w:rPr>
        <w:t xml:space="preserve">According to </w:t>
      </w:r>
      <w:proofErr w:type="spellStart"/>
      <w:r w:rsidR="00473E00">
        <w:rPr>
          <w:rFonts w:ascii="Times New Roman" w:hAnsi="Times New Roman" w:cs="Times New Roman"/>
          <w:sz w:val="24"/>
          <w:szCs w:val="24"/>
        </w:rPr>
        <w:t>Gutek</w:t>
      </w:r>
      <w:proofErr w:type="spellEnd"/>
      <w:r w:rsidR="00473E00">
        <w:rPr>
          <w:rFonts w:ascii="Times New Roman" w:hAnsi="Times New Roman" w:cs="Times New Roman"/>
          <w:sz w:val="24"/>
          <w:szCs w:val="24"/>
        </w:rPr>
        <w:t xml:space="preserve">, (2000) as cited in Ryan and Townsend, </w:t>
      </w:r>
      <w:r w:rsidR="00A81B10">
        <w:rPr>
          <w:rFonts w:ascii="Times New Roman" w:hAnsi="Times New Roman" w:cs="Times New Roman"/>
          <w:sz w:val="24"/>
          <w:szCs w:val="24"/>
        </w:rPr>
        <w:t>“Progressivism and life adjustment education were increasingly criticized for failing to prepare Americans to compete globally, and the National Defense Education Act of 1958 emphasized a back-to-basics approach by funding math, science and foreign language programs along with teacher training” (</w:t>
      </w:r>
      <w:r w:rsidR="00473E00">
        <w:rPr>
          <w:rFonts w:ascii="Times New Roman" w:hAnsi="Times New Roman" w:cs="Times New Roman"/>
          <w:sz w:val="24"/>
          <w:szCs w:val="24"/>
        </w:rPr>
        <w:t>p.</w:t>
      </w:r>
      <w:r w:rsidR="000B379D">
        <w:rPr>
          <w:rFonts w:ascii="Times New Roman" w:hAnsi="Times New Roman" w:cs="Times New Roman"/>
          <w:sz w:val="24"/>
          <w:szCs w:val="24"/>
        </w:rPr>
        <w:t>44</w:t>
      </w:r>
      <w:r w:rsidR="00473E00">
        <w:rPr>
          <w:rFonts w:ascii="Times New Roman" w:hAnsi="Times New Roman" w:cs="Times New Roman"/>
          <w:sz w:val="24"/>
          <w:szCs w:val="24"/>
        </w:rPr>
        <w:t>).  Sub</w:t>
      </w:r>
      <w:r w:rsidR="000B379D">
        <w:rPr>
          <w:rFonts w:ascii="Times New Roman" w:hAnsi="Times New Roman" w:cs="Times New Roman"/>
          <w:sz w:val="24"/>
          <w:szCs w:val="24"/>
        </w:rPr>
        <w:t>sequent to that era, we are currently facing a similar policy environment which has emerged with an essentialist accountability model of high-stakes testing with quantitatively measure</w:t>
      </w:r>
      <w:r w:rsidR="00563A66">
        <w:rPr>
          <w:rFonts w:ascii="Times New Roman" w:hAnsi="Times New Roman" w:cs="Times New Roman"/>
          <w:sz w:val="24"/>
          <w:szCs w:val="24"/>
        </w:rPr>
        <w:t>d</w:t>
      </w:r>
      <w:r w:rsidR="000B379D">
        <w:rPr>
          <w:rFonts w:ascii="Times New Roman" w:hAnsi="Times New Roman" w:cs="Times New Roman"/>
          <w:sz w:val="24"/>
          <w:szCs w:val="24"/>
        </w:rPr>
        <w:t xml:space="preserve"> standards while teachers still employ progressive, student-centered strategies” (p. 45).</w:t>
      </w:r>
    </w:p>
    <w:p w:rsidR="00EA4CFD" w:rsidRDefault="002A7289" w:rsidP="002207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3C09C3">
        <w:rPr>
          <w:rFonts w:ascii="Times New Roman" w:hAnsi="Times New Roman" w:cs="Times New Roman"/>
          <w:sz w:val="24"/>
          <w:szCs w:val="24"/>
        </w:rPr>
        <w:t>tudies</w:t>
      </w:r>
      <w:r>
        <w:rPr>
          <w:rFonts w:ascii="Times New Roman" w:hAnsi="Times New Roman" w:cs="Times New Roman"/>
          <w:sz w:val="24"/>
          <w:szCs w:val="24"/>
        </w:rPr>
        <w:t xml:space="preserve"> </w:t>
      </w:r>
      <w:r w:rsidR="003C09C3">
        <w:rPr>
          <w:rFonts w:ascii="Times New Roman" w:hAnsi="Times New Roman" w:cs="Times New Roman"/>
          <w:sz w:val="24"/>
          <w:szCs w:val="24"/>
        </w:rPr>
        <w:t xml:space="preserve">have </w:t>
      </w:r>
      <w:r>
        <w:rPr>
          <w:rFonts w:ascii="Times New Roman" w:hAnsi="Times New Roman" w:cs="Times New Roman"/>
          <w:sz w:val="24"/>
          <w:szCs w:val="24"/>
        </w:rPr>
        <w:t xml:space="preserve">also </w:t>
      </w:r>
      <w:r w:rsidR="003C09C3">
        <w:rPr>
          <w:rFonts w:ascii="Times New Roman" w:hAnsi="Times New Roman" w:cs="Times New Roman"/>
          <w:sz w:val="24"/>
          <w:szCs w:val="24"/>
        </w:rPr>
        <w:t xml:space="preserve">been conducted on popular fictional representations </w:t>
      </w:r>
      <w:r w:rsidR="00CF4008">
        <w:rPr>
          <w:rFonts w:ascii="Times New Roman" w:hAnsi="Times New Roman" w:cs="Times New Roman"/>
          <w:sz w:val="24"/>
          <w:szCs w:val="24"/>
        </w:rPr>
        <w:t xml:space="preserve">of teachers and students </w:t>
      </w:r>
      <w:r w:rsidR="003C09C3">
        <w:rPr>
          <w:rFonts w:ascii="Times New Roman" w:hAnsi="Times New Roman" w:cs="Times New Roman"/>
          <w:sz w:val="24"/>
          <w:szCs w:val="24"/>
        </w:rPr>
        <w:t xml:space="preserve">in film and in television during the 1950’s.  Such portrayals include elementary school classrooms, as well as, college level.  </w:t>
      </w:r>
      <w:r w:rsidR="002D7B7C">
        <w:rPr>
          <w:rFonts w:ascii="Times New Roman" w:hAnsi="Times New Roman" w:cs="Times New Roman"/>
          <w:sz w:val="24"/>
          <w:szCs w:val="24"/>
        </w:rPr>
        <w:t xml:space="preserve">One of the television shows highlighted in the </w:t>
      </w:r>
      <w:r w:rsidR="00CF4008">
        <w:rPr>
          <w:rFonts w:ascii="Times New Roman" w:hAnsi="Times New Roman" w:cs="Times New Roman"/>
          <w:sz w:val="24"/>
          <w:szCs w:val="24"/>
        </w:rPr>
        <w:t xml:space="preserve">study </w:t>
      </w:r>
      <w:r w:rsidR="00CF4008">
        <w:rPr>
          <w:rFonts w:ascii="Times New Roman" w:hAnsi="Times New Roman" w:cs="Times New Roman"/>
          <w:sz w:val="24"/>
          <w:szCs w:val="24"/>
        </w:rPr>
        <w:lastRenderedPageBreak/>
        <w:t xml:space="preserve">included </w:t>
      </w:r>
      <w:r w:rsidR="00CF4008" w:rsidRPr="00CF4008">
        <w:rPr>
          <w:rFonts w:ascii="Times New Roman" w:hAnsi="Times New Roman" w:cs="Times New Roman"/>
          <w:i/>
          <w:sz w:val="24"/>
          <w:szCs w:val="24"/>
        </w:rPr>
        <w:t>Leave it to Beave</w:t>
      </w:r>
      <w:r w:rsidR="00CF4008">
        <w:rPr>
          <w:rFonts w:ascii="Times New Roman" w:hAnsi="Times New Roman" w:cs="Times New Roman"/>
          <w:i/>
          <w:sz w:val="24"/>
          <w:szCs w:val="24"/>
        </w:rPr>
        <w:t xml:space="preserve">r </w:t>
      </w:r>
      <w:r w:rsidR="00CF4008">
        <w:rPr>
          <w:rFonts w:ascii="Times New Roman" w:hAnsi="Times New Roman" w:cs="Times New Roman"/>
          <w:sz w:val="24"/>
          <w:szCs w:val="24"/>
        </w:rPr>
        <w:t>in which</w:t>
      </w:r>
      <w:r>
        <w:rPr>
          <w:rFonts w:ascii="Times New Roman" w:hAnsi="Times New Roman" w:cs="Times New Roman"/>
          <w:sz w:val="24"/>
          <w:szCs w:val="24"/>
        </w:rPr>
        <w:t>,</w:t>
      </w:r>
      <w:r w:rsidR="00CF4008">
        <w:rPr>
          <w:rFonts w:ascii="Times New Roman" w:hAnsi="Times New Roman" w:cs="Times New Roman"/>
          <w:sz w:val="24"/>
          <w:szCs w:val="24"/>
        </w:rPr>
        <w:t xml:space="preserve"> </w:t>
      </w:r>
      <w:r w:rsidR="00946735">
        <w:rPr>
          <w:rFonts w:ascii="Times New Roman" w:hAnsi="Times New Roman" w:cs="Times New Roman"/>
          <w:sz w:val="24"/>
          <w:szCs w:val="24"/>
        </w:rPr>
        <w:t>during various episodes</w:t>
      </w:r>
      <w:r>
        <w:rPr>
          <w:rFonts w:ascii="Times New Roman" w:hAnsi="Times New Roman" w:cs="Times New Roman"/>
          <w:sz w:val="24"/>
          <w:szCs w:val="24"/>
        </w:rPr>
        <w:t>,</w:t>
      </w:r>
      <w:r w:rsidR="00946735">
        <w:rPr>
          <w:rFonts w:ascii="Times New Roman" w:hAnsi="Times New Roman" w:cs="Times New Roman"/>
          <w:sz w:val="24"/>
          <w:szCs w:val="24"/>
        </w:rPr>
        <w:t xml:space="preserve"> </w:t>
      </w:r>
      <w:r w:rsidR="00CF4008">
        <w:rPr>
          <w:rFonts w:ascii="Times New Roman" w:hAnsi="Times New Roman" w:cs="Times New Roman"/>
          <w:sz w:val="24"/>
          <w:szCs w:val="24"/>
        </w:rPr>
        <w:t xml:space="preserve">the role of the teacher </w:t>
      </w:r>
      <w:r w:rsidR="00946735">
        <w:rPr>
          <w:rFonts w:ascii="Times New Roman" w:hAnsi="Times New Roman" w:cs="Times New Roman"/>
          <w:sz w:val="24"/>
          <w:szCs w:val="24"/>
        </w:rPr>
        <w:t xml:space="preserve">was </w:t>
      </w:r>
      <w:r w:rsidR="00CF4008">
        <w:rPr>
          <w:rFonts w:ascii="Times New Roman" w:hAnsi="Times New Roman" w:cs="Times New Roman"/>
          <w:sz w:val="24"/>
          <w:szCs w:val="24"/>
        </w:rPr>
        <w:t xml:space="preserve">to maintain classroom discourse which is </w:t>
      </w:r>
      <w:r>
        <w:rPr>
          <w:rFonts w:ascii="Times New Roman" w:hAnsi="Times New Roman" w:cs="Times New Roman"/>
          <w:sz w:val="24"/>
          <w:szCs w:val="24"/>
        </w:rPr>
        <w:t xml:space="preserve">clearly </w:t>
      </w:r>
      <w:r w:rsidR="00CF4008">
        <w:rPr>
          <w:rFonts w:ascii="Times New Roman" w:hAnsi="Times New Roman" w:cs="Times New Roman"/>
          <w:sz w:val="24"/>
          <w:szCs w:val="24"/>
        </w:rPr>
        <w:t xml:space="preserve">an element of Essentialism.  </w:t>
      </w:r>
      <w:r w:rsidR="003C09C3">
        <w:rPr>
          <w:rFonts w:ascii="Times New Roman" w:hAnsi="Times New Roman" w:cs="Times New Roman"/>
          <w:sz w:val="24"/>
          <w:szCs w:val="24"/>
        </w:rPr>
        <w:t xml:space="preserve">The </w:t>
      </w:r>
      <w:r w:rsidR="00CF4008">
        <w:rPr>
          <w:rFonts w:ascii="Times New Roman" w:hAnsi="Times New Roman" w:cs="Times New Roman"/>
          <w:sz w:val="24"/>
          <w:szCs w:val="24"/>
        </w:rPr>
        <w:t xml:space="preserve">primary </w:t>
      </w:r>
      <w:r w:rsidR="003C09C3">
        <w:rPr>
          <w:rFonts w:ascii="Times New Roman" w:hAnsi="Times New Roman" w:cs="Times New Roman"/>
          <w:sz w:val="24"/>
          <w:szCs w:val="24"/>
        </w:rPr>
        <w:t>purpose of the study was to examine whether the public perceptions of the role of the teacher coincided with the new shift in Essentialism with a teacher-centered classroom (Ryan and Townsend).</w:t>
      </w:r>
      <w:r w:rsidR="00946735">
        <w:rPr>
          <w:rFonts w:ascii="Times New Roman" w:hAnsi="Times New Roman" w:cs="Times New Roman"/>
          <w:sz w:val="24"/>
          <w:szCs w:val="24"/>
        </w:rPr>
        <w:t xml:space="preserve">  Even though many of the popular media depicted a progressive student-centered approach, many of the educational journals of the post war period endorsed an Essentialist philosophical approach while promoting progressivism.</w:t>
      </w:r>
    </w:p>
    <w:p w:rsidR="002A7289" w:rsidRDefault="000C2FA3" w:rsidP="002207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would be expected, the great debate in curriculum and policy has not only been explored in the United States, but a</w:t>
      </w:r>
      <w:r w:rsidR="0068110E">
        <w:rPr>
          <w:rFonts w:ascii="Times New Roman" w:hAnsi="Times New Roman" w:cs="Times New Roman"/>
          <w:sz w:val="24"/>
          <w:szCs w:val="24"/>
        </w:rPr>
        <w:t>lso overseas.  In a recent article</w:t>
      </w:r>
      <w:r>
        <w:rPr>
          <w:rFonts w:ascii="Times New Roman" w:hAnsi="Times New Roman" w:cs="Times New Roman"/>
          <w:sz w:val="24"/>
          <w:szCs w:val="24"/>
        </w:rPr>
        <w:t>, Swedish upper secondary schools investigated the four philosophical approaches highlighted in Ornstein</w:t>
      </w:r>
      <w:r w:rsidR="005E2D8A">
        <w:rPr>
          <w:rFonts w:ascii="Times New Roman" w:hAnsi="Times New Roman" w:cs="Times New Roman"/>
          <w:sz w:val="24"/>
          <w:szCs w:val="24"/>
        </w:rPr>
        <w:t xml:space="preserve">.  Participants </w:t>
      </w:r>
      <w:r>
        <w:rPr>
          <w:rFonts w:ascii="Times New Roman" w:hAnsi="Times New Roman" w:cs="Times New Roman"/>
          <w:sz w:val="24"/>
          <w:szCs w:val="24"/>
        </w:rPr>
        <w:t xml:space="preserve">examined </w:t>
      </w:r>
      <w:r w:rsidR="005E2D8A">
        <w:rPr>
          <w:rFonts w:ascii="Times New Roman" w:hAnsi="Times New Roman" w:cs="Times New Roman"/>
          <w:sz w:val="24"/>
          <w:szCs w:val="24"/>
        </w:rPr>
        <w:t xml:space="preserve">the best approach to teaching History and what subjects should be mandatory at all levels. </w:t>
      </w:r>
      <w:proofErr w:type="gramStart"/>
      <w:r w:rsidR="0068110E">
        <w:rPr>
          <w:rFonts w:ascii="Times New Roman" w:hAnsi="Times New Roman" w:cs="Times New Roman"/>
          <w:sz w:val="24"/>
          <w:szCs w:val="24"/>
        </w:rPr>
        <w:t xml:space="preserve">“While </w:t>
      </w:r>
      <w:proofErr w:type="spellStart"/>
      <w:r w:rsidR="0068110E">
        <w:rPr>
          <w:rFonts w:ascii="Times New Roman" w:hAnsi="Times New Roman" w:cs="Times New Roman"/>
          <w:sz w:val="24"/>
          <w:szCs w:val="24"/>
        </w:rPr>
        <w:t>progressivist</w:t>
      </w:r>
      <w:proofErr w:type="spellEnd"/>
      <w:r w:rsidR="0068110E">
        <w:rPr>
          <w:rFonts w:ascii="Times New Roman" w:hAnsi="Times New Roman" w:cs="Times New Roman"/>
          <w:sz w:val="24"/>
          <w:szCs w:val="24"/>
        </w:rPr>
        <w:t xml:space="preserve"> thinking was widespread and dominant in the first part of the period under study, substantial inroads were gradually made by essentialist ideas”</w:t>
      </w:r>
      <w:r w:rsidR="0037169C">
        <w:rPr>
          <w:rFonts w:ascii="Times New Roman" w:hAnsi="Times New Roman" w:cs="Times New Roman"/>
          <w:sz w:val="24"/>
          <w:szCs w:val="24"/>
        </w:rPr>
        <w:t xml:space="preserve"> (</w:t>
      </w:r>
      <w:proofErr w:type="spellStart"/>
      <w:r w:rsidR="0037169C">
        <w:rPr>
          <w:rFonts w:ascii="Times New Roman" w:hAnsi="Times New Roman" w:cs="Times New Roman"/>
          <w:sz w:val="24"/>
          <w:szCs w:val="24"/>
        </w:rPr>
        <w:t>Elgstrom</w:t>
      </w:r>
      <w:proofErr w:type="spellEnd"/>
      <w:r w:rsidR="0037169C">
        <w:rPr>
          <w:rFonts w:ascii="Times New Roman" w:hAnsi="Times New Roman" w:cs="Times New Roman"/>
          <w:sz w:val="24"/>
          <w:szCs w:val="24"/>
        </w:rPr>
        <w:t xml:space="preserve"> and </w:t>
      </w:r>
      <w:proofErr w:type="spellStart"/>
      <w:r w:rsidR="0037169C">
        <w:rPr>
          <w:rFonts w:ascii="Times New Roman" w:hAnsi="Times New Roman" w:cs="Times New Roman"/>
          <w:sz w:val="24"/>
          <w:szCs w:val="24"/>
        </w:rPr>
        <w:t>Hellstenius</w:t>
      </w:r>
      <w:proofErr w:type="spellEnd"/>
      <w:r w:rsidR="0037169C" w:rsidRPr="00C40D23">
        <w:rPr>
          <w:rFonts w:ascii="Times New Roman" w:hAnsi="Times New Roman" w:cs="Times New Roman"/>
          <w:sz w:val="24"/>
          <w:szCs w:val="24"/>
        </w:rPr>
        <w:t>, p. 732)</w:t>
      </w:r>
      <w:r w:rsidR="00C40D23" w:rsidRPr="00C40D23">
        <w:rPr>
          <w:rFonts w:ascii="Times New Roman" w:hAnsi="Times New Roman" w:cs="Times New Roman"/>
          <w:sz w:val="24"/>
          <w:szCs w:val="24"/>
        </w:rPr>
        <w:t>.</w:t>
      </w:r>
      <w:proofErr w:type="gramEnd"/>
      <w:r w:rsidR="0068110E">
        <w:rPr>
          <w:rFonts w:ascii="Times New Roman" w:hAnsi="Times New Roman" w:cs="Times New Roman"/>
          <w:sz w:val="24"/>
          <w:szCs w:val="24"/>
        </w:rPr>
        <w:t xml:space="preserve">  As part of the</w:t>
      </w:r>
      <w:r w:rsidR="00C40D23">
        <w:rPr>
          <w:rFonts w:ascii="Times New Roman" w:hAnsi="Times New Roman" w:cs="Times New Roman"/>
          <w:sz w:val="24"/>
          <w:szCs w:val="24"/>
        </w:rPr>
        <w:t>ir</w:t>
      </w:r>
      <w:r w:rsidR="0068110E">
        <w:rPr>
          <w:rFonts w:ascii="Times New Roman" w:hAnsi="Times New Roman" w:cs="Times New Roman"/>
          <w:sz w:val="24"/>
          <w:szCs w:val="24"/>
        </w:rPr>
        <w:t xml:space="preserve"> debate, all four approaches were skillfully outlined in order to thoughtfully lay the groundwork for pol</w:t>
      </w:r>
      <w:r w:rsidR="0037169C">
        <w:rPr>
          <w:rFonts w:ascii="Times New Roman" w:hAnsi="Times New Roman" w:cs="Times New Roman"/>
          <w:sz w:val="24"/>
          <w:szCs w:val="24"/>
        </w:rPr>
        <w:t>icy and changes in curriculum.</w:t>
      </w:r>
      <w:r w:rsidR="0068110E">
        <w:rPr>
          <w:rFonts w:ascii="Times New Roman" w:hAnsi="Times New Roman" w:cs="Times New Roman"/>
          <w:sz w:val="24"/>
          <w:szCs w:val="24"/>
        </w:rPr>
        <w:t xml:space="preserve"> </w:t>
      </w:r>
    </w:p>
    <w:p w:rsidR="00017D2C" w:rsidRDefault="00017D2C" w:rsidP="00017D2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designing and developing curriculum it</w:t>
      </w:r>
      <w:r w:rsidR="002A7289">
        <w:rPr>
          <w:rFonts w:ascii="Times New Roman" w:hAnsi="Times New Roman" w:cs="Times New Roman"/>
          <w:sz w:val="24"/>
          <w:szCs w:val="24"/>
        </w:rPr>
        <w:t xml:space="preserve"> is highly essential to adopt </w:t>
      </w:r>
      <w:r>
        <w:rPr>
          <w:rFonts w:ascii="Times New Roman" w:hAnsi="Times New Roman" w:cs="Times New Roman"/>
          <w:sz w:val="24"/>
          <w:szCs w:val="24"/>
        </w:rPr>
        <w:t>reflective practices in order to</w:t>
      </w:r>
      <w:r w:rsidR="002A7289">
        <w:rPr>
          <w:rFonts w:ascii="Times New Roman" w:hAnsi="Times New Roman" w:cs="Times New Roman"/>
          <w:sz w:val="24"/>
          <w:szCs w:val="24"/>
        </w:rPr>
        <w:t xml:space="preserve"> create</w:t>
      </w:r>
      <w:r>
        <w:rPr>
          <w:rFonts w:ascii="Times New Roman" w:hAnsi="Times New Roman" w:cs="Times New Roman"/>
          <w:sz w:val="24"/>
          <w:szCs w:val="24"/>
        </w:rPr>
        <w:t xml:space="preserve"> an instructional program which is well-suited for all students alike.</w:t>
      </w:r>
    </w:p>
    <w:p w:rsidR="00394789" w:rsidRDefault="00EA4CFD" w:rsidP="00017D2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One can certainly argue in favor or against a philosophical educational approach that supports </w:t>
      </w:r>
      <w:proofErr w:type="spellStart"/>
      <w:r>
        <w:rPr>
          <w:rFonts w:ascii="Times New Roman" w:hAnsi="Times New Roman" w:cs="Times New Roman"/>
          <w:sz w:val="24"/>
          <w:szCs w:val="24"/>
        </w:rPr>
        <w:t>Perennialism</w:t>
      </w:r>
      <w:proofErr w:type="spellEnd"/>
      <w:r>
        <w:rPr>
          <w:rFonts w:ascii="Times New Roman" w:hAnsi="Times New Roman" w:cs="Times New Roman"/>
          <w:sz w:val="24"/>
          <w:szCs w:val="24"/>
        </w:rPr>
        <w:t xml:space="preserve">, Essentialism, Progressivism or </w:t>
      </w:r>
      <w:proofErr w:type="spellStart"/>
      <w:r>
        <w:rPr>
          <w:rFonts w:ascii="Times New Roman" w:hAnsi="Times New Roman" w:cs="Times New Roman"/>
          <w:sz w:val="24"/>
          <w:szCs w:val="24"/>
        </w:rPr>
        <w:t>Reconstructionism</w:t>
      </w:r>
      <w:proofErr w:type="spellEnd"/>
      <w:r>
        <w:rPr>
          <w:rFonts w:ascii="Times New Roman" w:hAnsi="Times New Roman" w:cs="Times New Roman"/>
          <w:sz w:val="24"/>
          <w:szCs w:val="24"/>
        </w:rPr>
        <w:t>.  The debate has been going on for centuries</w:t>
      </w:r>
      <w:r w:rsidR="004F0AB3">
        <w:rPr>
          <w:rFonts w:ascii="Times New Roman" w:hAnsi="Times New Roman" w:cs="Times New Roman"/>
          <w:sz w:val="24"/>
          <w:szCs w:val="24"/>
        </w:rPr>
        <w:t xml:space="preserve"> and will not cease </w:t>
      </w:r>
      <w:r>
        <w:rPr>
          <w:rFonts w:ascii="Times New Roman" w:hAnsi="Times New Roman" w:cs="Times New Roman"/>
          <w:sz w:val="24"/>
          <w:szCs w:val="24"/>
        </w:rPr>
        <w:t>any time soon.  All in all, the end goal of institutional settings is to continuously promote teaching and learning in the best inter</w:t>
      </w:r>
      <w:r w:rsidR="00017D2C">
        <w:rPr>
          <w:rFonts w:ascii="Times New Roman" w:hAnsi="Times New Roman" w:cs="Times New Roman"/>
          <w:sz w:val="24"/>
          <w:szCs w:val="24"/>
        </w:rPr>
        <w:t>est of all learner</w:t>
      </w:r>
      <w:r w:rsidR="002A7289">
        <w:rPr>
          <w:rFonts w:ascii="Times New Roman" w:hAnsi="Times New Roman" w:cs="Times New Roman"/>
          <w:sz w:val="24"/>
          <w:szCs w:val="24"/>
        </w:rPr>
        <w:t xml:space="preserve">s by thoughtfully integrating </w:t>
      </w:r>
      <w:r w:rsidR="00017D2C">
        <w:rPr>
          <w:rFonts w:ascii="Times New Roman" w:hAnsi="Times New Roman" w:cs="Times New Roman"/>
          <w:sz w:val="24"/>
          <w:szCs w:val="24"/>
        </w:rPr>
        <w:t>curr</w:t>
      </w:r>
      <w:r w:rsidR="002A7289">
        <w:rPr>
          <w:rFonts w:ascii="Times New Roman" w:hAnsi="Times New Roman" w:cs="Times New Roman"/>
          <w:sz w:val="24"/>
          <w:szCs w:val="24"/>
        </w:rPr>
        <w:t>iculum and design based on a sound philosophical approach</w:t>
      </w:r>
      <w:r w:rsidR="00017D2C">
        <w:rPr>
          <w:rFonts w:ascii="Times New Roman" w:hAnsi="Times New Roman" w:cs="Times New Roman"/>
          <w:sz w:val="24"/>
          <w:szCs w:val="24"/>
        </w:rPr>
        <w:t>.</w:t>
      </w:r>
    </w:p>
    <w:p w:rsidR="0037169C" w:rsidRDefault="0037169C" w:rsidP="00017D2C">
      <w:pPr>
        <w:spacing w:after="0" w:line="480" w:lineRule="auto"/>
        <w:rPr>
          <w:rFonts w:ascii="Times New Roman" w:hAnsi="Times New Roman" w:cs="Times New Roman"/>
          <w:sz w:val="24"/>
          <w:szCs w:val="24"/>
        </w:rPr>
      </w:pPr>
    </w:p>
    <w:p w:rsidR="0037169C" w:rsidRDefault="0037169C" w:rsidP="00017D2C">
      <w:pPr>
        <w:spacing w:after="0" w:line="480" w:lineRule="auto"/>
        <w:rPr>
          <w:rFonts w:ascii="Times New Roman" w:hAnsi="Times New Roman" w:cs="Times New Roman"/>
          <w:sz w:val="24"/>
          <w:szCs w:val="24"/>
        </w:rPr>
      </w:pPr>
    </w:p>
    <w:p w:rsidR="0037169C" w:rsidRDefault="0037169C" w:rsidP="0037169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Bibliography</w:t>
      </w:r>
    </w:p>
    <w:p w:rsidR="00C731B5" w:rsidRDefault="00C731B5" w:rsidP="0037169C">
      <w:pPr>
        <w:spacing w:after="0" w:line="240" w:lineRule="auto"/>
        <w:rPr>
          <w:rFonts w:ascii="Times New Roman" w:hAnsi="Times New Roman" w:cs="Times New Roman"/>
          <w:bCs/>
          <w:color w:val="111111"/>
          <w:sz w:val="24"/>
          <w:szCs w:val="24"/>
          <w:bdr w:val="none" w:sz="0" w:space="0" w:color="auto" w:frame="1"/>
          <w:shd w:val="clear" w:color="auto" w:fill="FFFFFF"/>
        </w:rPr>
      </w:pPr>
    </w:p>
    <w:p w:rsidR="00A6677C" w:rsidRPr="00A6677C" w:rsidRDefault="00A82A44" w:rsidP="00A6677C">
      <w:pPr>
        <w:spacing w:after="0" w:line="240" w:lineRule="auto"/>
        <w:rPr>
          <w:rFonts w:ascii="Times New Roman" w:hAnsi="Times New Roman" w:cs="Times New Roman"/>
          <w:bCs/>
          <w:i/>
          <w:color w:val="111111"/>
          <w:sz w:val="24"/>
          <w:szCs w:val="24"/>
          <w:bdr w:val="none" w:sz="0" w:space="0" w:color="auto" w:frame="1"/>
          <w:shd w:val="clear" w:color="auto" w:fill="FFFFFF"/>
        </w:rPr>
      </w:pPr>
      <w:proofErr w:type="spellStart"/>
      <w:proofErr w:type="gramStart"/>
      <w:r w:rsidRPr="00A6677C">
        <w:rPr>
          <w:rFonts w:ascii="Times New Roman" w:hAnsi="Times New Roman" w:cs="Times New Roman"/>
          <w:bCs/>
          <w:color w:val="111111"/>
          <w:sz w:val="24"/>
          <w:szCs w:val="24"/>
          <w:bdr w:val="none" w:sz="0" w:space="0" w:color="auto" w:frame="1"/>
          <w:shd w:val="clear" w:color="auto" w:fill="FFFFFF"/>
        </w:rPr>
        <w:t>Elgstrom</w:t>
      </w:r>
      <w:proofErr w:type="spellEnd"/>
      <w:r w:rsidRPr="00A6677C">
        <w:rPr>
          <w:rFonts w:ascii="Times New Roman" w:hAnsi="Times New Roman" w:cs="Times New Roman"/>
          <w:bCs/>
          <w:color w:val="111111"/>
          <w:sz w:val="24"/>
          <w:szCs w:val="24"/>
          <w:bdr w:val="none" w:sz="0" w:space="0" w:color="auto" w:frame="1"/>
          <w:shd w:val="clear" w:color="auto" w:fill="FFFFFF"/>
        </w:rPr>
        <w:t xml:space="preserve">, O., and </w:t>
      </w:r>
      <w:proofErr w:type="spellStart"/>
      <w:r w:rsidRPr="00A6677C">
        <w:rPr>
          <w:rFonts w:ascii="Times New Roman" w:hAnsi="Times New Roman" w:cs="Times New Roman"/>
          <w:bCs/>
          <w:color w:val="111111"/>
          <w:sz w:val="24"/>
          <w:szCs w:val="24"/>
          <w:bdr w:val="none" w:sz="0" w:space="0" w:color="auto" w:frame="1"/>
          <w:shd w:val="clear" w:color="auto" w:fill="FFFFFF"/>
        </w:rPr>
        <w:t>Hellstenius</w:t>
      </w:r>
      <w:proofErr w:type="spellEnd"/>
      <w:r w:rsidRPr="00A6677C">
        <w:rPr>
          <w:rFonts w:ascii="Times New Roman" w:hAnsi="Times New Roman" w:cs="Times New Roman"/>
          <w:bCs/>
          <w:color w:val="111111"/>
          <w:sz w:val="24"/>
          <w:szCs w:val="24"/>
          <w:bdr w:val="none" w:sz="0" w:space="0" w:color="auto" w:frame="1"/>
          <w:shd w:val="clear" w:color="auto" w:fill="FFFFFF"/>
        </w:rPr>
        <w:t>, M. (2011).</w:t>
      </w:r>
      <w:proofErr w:type="gramEnd"/>
      <w:r w:rsidRPr="00A6677C">
        <w:rPr>
          <w:rFonts w:ascii="Times New Roman" w:hAnsi="Times New Roman" w:cs="Times New Roman"/>
          <w:bCs/>
          <w:color w:val="111111"/>
          <w:sz w:val="24"/>
          <w:szCs w:val="24"/>
          <w:bdr w:val="none" w:sz="0" w:space="0" w:color="auto" w:frame="1"/>
          <w:shd w:val="clear" w:color="auto" w:fill="FFFFFF"/>
        </w:rPr>
        <w:t xml:space="preserve"> Curriculum debate and policy change.</w:t>
      </w:r>
      <w:r w:rsidR="00A6677C" w:rsidRPr="00A6677C">
        <w:rPr>
          <w:rFonts w:ascii="Times New Roman" w:hAnsi="Times New Roman" w:cs="Times New Roman"/>
          <w:bCs/>
          <w:color w:val="111111"/>
          <w:sz w:val="24"/>
          <w:szCs w:val="24"/>
          <w:bdr w:val="none" w:sz="0" w:space="0" w:color="auto" w:frame="1"/>
          <w:shd w:val="clear" w:color="auto" w:fill="FFFFFF"/>
        </w:rPr>
        <w:t xml:space="preserve"> </w:t>
      </w:r>
      <w:r w:rsidR="00A6677C" w:rsidRPr="00A6677C">
        <w:rPr>
          <w:rFonts w:ascii="Times New Roman" w:hAnsi="Times New Roman" w:cs="Times New Roman"/>
          <w:bCs/>
          <w:i/>
          <w:color w:val="111111"/>
          <w:sz w:val="24"/>
          <w:szCs w:val="24"/>
          <w:bdr w:val="none" w:sz="0" w:space="0" w:color="auto" w:frame="1"/>
          <w:shd w:val="clear" w:color="auto" w:fill="FFFFFF"/>
        </w:rPr>
        <w:t xml:space="preserve">Journal of </w:t>
      </w:r>
    </w:p>
    <w:p w:rsidR="00A82A44" w:rsidRPr="00A6677C" w:rsidRDefault="00A82A44" w:rsidP="00A6677C">
      <w:pPr>
        <w:spacing w:after="0" w:line="240" w:lineRule="auto"/>
        <w:ind w:firstLine="720"/>
        <w:rPr>
          <w:rFonts w:ascii="Times New Roman" w:hAnsi="Times New Roman" w:cs="Times New Roman"/>
          <w:bCs/>
          <w:color w:val="111111"/>
          <w:sz w:val="24"/>
          <w:szCs w:val="24"/>
          <w:bdr w:val="none" w:sz="0" w:space="0" w:color="auto" w:frame="1"/>
          <w:shd w:val="clear" w:color="auto" w:fill="FFFFFF"/>
        </w:rPr>
      </w:pPr>
      <w:r w:rsidRPr="00A6677C">
        <w:rPr>
          <w:rFonts w:ascii="Times New Roman" w:hAnsi="Times New Roman" w:cs="Times New Roman"/>
          <w:bCs/>
          <w:i/>
          <w:color w:val="111111"/>
          <w:sz w:val="24"/>
          <w:szCs w:val="24"/>
          <w:bdr w:val="none" w:sz="0" w:space="0" w:color="auto" w:frame="1"/>
          <w:shd w:val="clear" w:color="auto" w:fill="FFFFFF"/>
        </w:rPr>
        <w:t>Curriculum Studies,</w:t>
      </w:r>
      <w:r w:rsidRPr="00A6677C">
        <w:rPr>
          <w:rFonts w:ascii="Times New Roman" w:hAnsi="Times New Roman" w:cs="Times New Roman"/>
          <w:bCs/>
          <w:color w:val="111111"/>
          <w:sz w:val="24"/>
          <w:szCs w:val="24"/>
          <w:bdr w:val="none" w:sz="0" w:space="0" w:color="auto" w:frame="1"/>
          <w:shd w:val="clear" w:color="auto" w:fill="FFFFFF"/>
        </w:rPr>
        <w:t xml:space="preserve"> 43(6), 717-738. </w:t>
      </w:r>
    </w:p>
    <w:p w:rsidR="00A82A44" w:rsidRDefault="00A82A44" w:rsidP="0037169C">
      <w:pPr>
        <w:spacing w:after="0" w:line="240" w:lineRule="auto"/>
        <w:rPr>
          <w:rFonts w:ascii="Times New Roman" w:hAnsi="Times New Roman" w:cs="Times New Roman"/>
          <w:bCs/>
          <w:color w:val="111111"/>
          <w:sz w:val="24"/>
          <w:szCs w:val="24"/>
          <w:bdr w:val="none" w:sz="0" w:space="0" w:color="auto" w:frame="1"/>
          <w:shd w:val="clear" w:color="auto" w:fill="FFFFFF"/>
        </w:rPr>
      </w:pPr>
    </w:p>
    <w:p w:rsidR="0037169C" w:rsidRDefault="0037169C" w:rsidP="0037169C">
      <w:pPr>
        <w:spacing w:after="0" w:line="240" w:lineRule="auto"/>
        <w:rPr>
          <w:rFonts w:ascii="Times New Roman" w:hAnsi="Times New Roman" w:cs="Times New Roman"/>
          <w:bCs/>
          <w:color w:val="111111"/>
          <w:sz w:val="24"/>
          <w:szCs w:val="24"/>
          <w:bdr w:val="none" w:sz="0" w:space="0" w:color="auto" w:frame="1"/>
          <w:shd w:val="clear" w:color="auto" w:fill="FFFFFF"/>
        </w:rPr>
      </w:pPr>
      <w:proofErr w:type="gramStart"/>
      <w:r w:rsidRPr="0037169C">
        <w:rPr>
          <w:rFonts w:ascii="Times New Roman" w:hAnsi="Times New Roman" w:cs="Times New Roman"/>
          <w:bCs/>
          <w:color w:val="111111"/>
          <w:sz w:val="24"/>
          <w:szCs w:val="24"/>
          <w:bdr w:val="none" w:sz="0" w:space="0" w:color="auto" w:frame="1"/>
          <w:shd w:val="clear" w:color="auto" w:fill="FFFFFF"/>
        </w:rPr>
        <w:t xml:space="preserve">Ornstein, A, </w:t>
      </w:r>
      <w:proofErr w:type="spellStart"/>
      <w:r w:rsidRPr="0037169C">
        <w:rPr>
          <w:rFonts w:ascii="Times New Roman" w:hAnsi="Times New Roman" w:cs="Times New Roman"/>
          <w:bCs/>
          <w:color w:val="111111"/>
          <w:sz w:val="24"/>
          <w:szCs w:val="24"/>
          <w:bdr w:val="none" w:sz="0" w:space="0" w:color="auto" w:frame="1"/>
          <w:shd w:val="clear" w:color="auto" w:fill="FFFFFF"/>
        </w:rPr>
        <w:t>Pajak</w:t>
      </w:r>
      <w:proofErr w:type="spellEnd"/>
      <w:r w:rsidRPr="0037169C">
        <w:rPr>
          <w:rFonts w:ascii="Times New Roman" w:hAnsi="Times New Roman" w:cs="Times New Roman"/>
          <w:bCs/>
          <w:color w:val="111111"/>
          <w:sz w:val="24"/>
          <w:szCs w:val="24"/>
          <w:bdr w:val="none" w:sz="0" w:space="0" w:color="auto" w:frame="1"/>
          <w:shd w:val="clear" w:color="auto" w:fill="FFFFFF"/>
        </w:rPr>
        <w:t xml:space="preserve">, E, and </w:t>
      </w:r>
      <w:proofErr w:type="spellStart"/>
      <w:r w:rsidRPr="0037169C">
        <w:rPr>
          <w:rFonts w:ascii="Times New Roman" w:hAnsi="Times New Roman" w:cs="Times New Roman"/>
          <w:bCs/>
          <w:color w:val="111111"/>
          <w:sz w:val="24"/>
          <w:szCs w:val="24"/>
          <w:bdr w:val="none" w:sz="0" w:space="0" w:color="auto" w:frame="1"/>
          <w:shd w:val="clear" w:color="auto" w:fill="FFFFFF"/>
        </w:rPr>
        <w:t>Pajak</w:t>
      </w:r>
      <w:proofErr w:type="spellEnd"/>
      <w:r w:rsidRPr="0037169C">
        <w:rPr>
          <w:rFonts w:ascii="Times New Roman" w:hAnsi="Times New Roman" w:cs="Times New Roman"/>
          <w:bCs/>
          <w:color w:val="111111"/>
          <w:sz w:val="24"/>
          <w:szCs w:val="24"/>
          <w:bdr w:val="none" w:sz="0" w:space="0" w:color="auto" w:frame="1"/>
          <w:shd w:val="clear" w:color="auto" w:fill="FFFFFF"/>
        </w:rPr>
        <w:t>, S. (2015)</w:t>
      </w:r>
      <w:r w:rsidRPr="0037169C">
        <w:rPr>
          <w:rStyle w:val="apple-converted-space"/>
          <w:rFonts w:ascii="Times New Roman" w:hAnsi="Times New Roman" w:cs="Times New Roman"/>
          <w:bCs/>
          <w:color w:val="111111"/>
          <w:sz w:val="24"/>
          <w:szCs w:val="24"/>
          <w:bdr w:val="none" w:sz="0" w:space="0" w:color="auto" w:frame="1"/>
          <w:shd w:val="clear" w:color="auto" w:fill="FFFFFF"/>
        </w:rPr>
        <w:t> </w:t>
      </w:r>
      <w:r w:rsidRPr="0037169C">
        <w:rPr>
          <w:rFonts w:ascii="Times New Roman" w:hAnsi="Times New Roman" w:cs="Times New Roman"/>
          <w:bCs/>
          <w:i/>
          <w:iCs/>
          <w:color w:val="111111"/>
          <w:sz w:val="24"/>
          <w:szCs w:val="24"/>
          <w:bdr w:val="none" w:sz="0" w:space="0" w:color="auto" w:frame="1"/>
          <w:shd w:val="clear" w:color="auto" w:fill="FFFFFF"/>
        </w:rPr>
        <w:t>Contemporary issues in curriculum</w:t>
      </w:r>
      <w:r w:rsidRPr="0037169C">
        <w:rPr>
          <w:rFonts w:ascii="Times New Roman" w:hAnsi="Times New Roman" w:cs="Times New Roman"/>
          <w:bCs/>
          <w:color w:val="111111"/>
          <w:sz w:val="24"/>
          <w:szCs w:val="24"/>
          <w:bdr w:val="none" w:sz="0" w:space="0" w:color="auto" w:frame="1"/>
          <w:shd w:val="clear" w:color="auto" w:fill="FFFFFF"/>
        </w:rPr>
        <w:t>, 6</w:t>
      </w:r>
      <w:r w:rsidRPr="0037169C">
        <w:rPr>
          <w:rFonts w:ascii="Times New Roman" w:hAnsi="Times New Roman" w:cs="Times New Roman"/>
          <w:bCs/>
          <w:color w:val="111111"/>
          <w:sz w:val="24"/>
          <w:szCs w:val="24"/>
          <w:bdr w:val="none" w:sz="0" w:space="0" w:color="auto" w:frame="1"/>
          <w:shd w:val="clear" w:color="auto" w:fill="FFFFFF"/>
          <w:vertAlign w:val="superscript"/>
        </w:rPr>
        <w:t>th</w:t>
      </w:r>
      <w:r w:rsidRPr="0037169C">
        <w:rPr>
          <w:rStyle w:val="apple-converted-space"/>
          <w:rFonts w:ascii="Times New Roman" w:hAnsi="Times New Roman" w:cs="Times New Roman"/>
          <w:bCs/>
          <w:color w:val="111111"/>
          <w:sz w:val="24"/>
          <w:szCs w:val="24"/>
          <w:bdr w:val="none" w:sz="0" w:space="0" w:color="auto" w:frame="1"/>
          <w:shd w:val="clear" w:color="auto" w:fill="FFFFFF"/>
        </w:rPr>
        <w:t> </w:t>
      </w:r>
      <w:r w:rsidRPr="0037169C">
        <w:rPr>
          <w:rFonts w:ascii="Times New Roman" w:hAnsi="Times New Roman" w:cs="Times New Roman"/>
          <w:bCs/>
          <w:color w:val="111111"/>
          <w:sz w:val="24"/>
          <w:szCs w:val="24"/>
          <w:bdr w:val="none" w:sz="0" w:space="0" w:color="auto" w:frame="1"/>
          <w:shd w:val="clear" w:color="auto" w:fill="FFFFFF"/>
        </w:rPr>
        <w:t>Edition.</w:t>
      </w:r>
      <w:proofErr w:type="gramEnd"/>
      <w:r w:rsidRPr="0037169C">
        <w:rPr>
          <w:rFonts w:ascii="Times New Roman" w:hAnsi="Times New Roman" w:cs="Times New Roman"/>
          <w:bCs/>
          <w:color w:val="111111"/>
          <w:sz w:val="24"/>
          <w:szCs w:val="24"/>
          <w:bdr w:val="none" w:sz="0" w:space="0" w:color="auto" w:frame="1"/>
          <w:shd w:val="clear" w:color="auto" w:fill="FFFFFF"/>
        </w:rPr>
        <w:t xml:space="preserve">  </w:t>
      </w:r>
    </w:p>
    <w:p w:rsidR="0037169C" w:rsidRDefault="0037169C" w:rsidP="0037169C">
      <w:pPr>
        <w:spacing w:after="0" w:line="240" w:lineRule="auto"/>
        <w:ind w:firstLine="720"/>
        <w:rPr>
          <w:rFonts w:ascii="Times New Roman" w:hAnsi="Times New Roman" w:cs="Times New Roman"/>
          <w:bCs/>
          <w:color w:val="111111"/>
          <w:sz w:val="24"/>
          <w:szCs w:val="24"/>
          <w:bdr w:val="none" w:sz="0" w:space="0" w:color="auto" w:frame="1"/>
          <w:shd w:val="clear" w:color="auto" w:fill="FFFFFF"/>
        </w:rPr>
      </w:pPr>
      <w:r w:rsidRPr="0037169C">
        <w:rPr>
          <w:rFonts w:ascii="Times New Roman" w:hAnsi="Times New Roman" w:cs="Times New Roman"/>
          <w:bCs/>
          <w:color w:val="111111"/>
          <w:sz w:val="24"/>
          <w:szCs w:val="24"/>
          <w:bdr w:val="none" w:sz="0" w:space="0" w:color="auto" w:frame="1"/>
          <w:shd w:val="clear" w:color="auto" w:fill="FFFFFF"/>
        </w:rPr>
        <w:t>Upper Saddle River, NJ: Pearson. </w:t>
      </w:r>
    </w:p>
    <w:p w:rsidR="00A82A44" w:rsidRDefault="00A82A44" w:rsidP="00A82A44">
      <w:pPr>
        <w:tabs>
          <w:tab w:val="left" w:pos="90"/>
        </w:tabs>
        <w:spacing w:before="100" w:beforeAutospacing="1" w:after="0" w:line="240" w:lineRule="auto"/>
        <w:ind w:left="720" w:hanging="720"/>
        <w:rPr>
          <w:rFonts w:ascii="Times New Roman" w:hAnsi="Times New Roman" w:cs="Times New Roman"/>
          <w:sz w:val="24"/>
          <w:szCs w:val="24"/>
        </w:rPr>
      </w:pPr>
      <w:proofErr w:type="spellStart"/>
      <w:r w:rsidRPr="00A6677C">
        <w:rPr>
          <w:rFonts w:ascii="Times New Roman" w:eastAsia="Times New Roman" w:hAnsi="Times New Roman" w:cs="Times New Roman"/>
          <w:bCs/>
          <w:sz w:val="24"/>
          <w:szCs w:val="24"/>
        </w:rPr>
        <w:t>Parkay</w:t>
      </w:r>
      <w:proofErr w:type="spellEnd"/>
      <w:r w:rsidRPr="00A6677C">
        <w:rPr>
          <w:rFonts w:ascii="Times New Roman" w:eastAsia="Times New Roman" w:hAnsi="Times New Roman" w:cs="Times New Roman"/>
          <w:bCs/>
          <w:sz w:val="24"/>
          <w:szCs w:val="24"/>
        </w:rPr>
        <w:t xml:space="preserve">, F. and Hass, G., eds. Boston: </w:t>
      </w:r>
      <w:proofErr w:type="spellStart"/>
      <w:r w:rsidRPr="00A6677C">
        <w:rPr>
          <w:rFonts w:ascii="Times New Roman" w:eastAsia="Times New Roman" w:hAnsi="Times New Roman" w:cs="Times New Roman"/>
          <w:bCs/>
          <w:sz w:val="24"/>
          <w:szCs w:val="24"/>
        </w:rPr>
        <w:t>Allyn</w:t>
      </w:r>
      <w:proofErr w:type="spellEnd"/>
      <w:r w:rsidRPr="00A6677C">
        <w:rPr>
          <w:rFonts w:ascii="Times New Roman" w:eastAsia="Times New Roman" w:hAnsi="Times New Roman" w:cs="Times New Roman"/>
          <w:bCs/>
          <w:sz w:val="24"/>
          <w:szCs w:val="24"/>
        </w:rPr>
        <w:t xml:space="preserve"> and Bacon, Inc., (2000). </w:t>
      </w:r>
      <w:proofErr w:type="gramStart"/>
      <w:r w:rsidRPr="00A6677C">
        <w:rPr>
          <w:rFonts w:ascii="Times New Roman" w:eastAsia="Times New Roman" w:hAnsi="Times New Roman" w:cs="Times New Roman"/>
          <w:bCs/>
          <w:sz w:val="24"/>
          <w:szCs w:val="24"/>
        </w:rPr>
        <w:t>Curriculum and Planning.</w:t>
      </w:r>
      <w:proofErr w:type="gramEnd"/>
      <w:r w:rsidRPr="00A6677C">
        <w:rPr>
          <w:rFonts w:ascii="Times New Roman" w:eastAsia="Times New Roman" w:hAnsi="Times New Roman" w:cs="Times New Roman"/>
          <w:bCs/>
          <w:sz w:val="24"/>
          <w:szCs w:val="24"/>
        </w:rPr>
        <w:t xml:space="preserve"> The case for essentialism in education retrieved on Feb. 12, 2015 from </w:t>
      </w:r>
      <w:hyperlink r:id="rId4" w:history="1">
        <w:r w:rsidRPr="00A6677C">
          <w:rPr>
            <w:rStyle w:val="Hyperlink"/>
            <w:rFonts w:ascii="Times New Roman" w:eastAsia="Times New Roman" w:hAnsi="Times New Roman" w:cs="Times New Roman"/>
            <w:bCs/>
            <w:sz w:val="24"/>
            <w:szCs w:val="24"/>
          </w:rPr>
          <w:t>http://www.spu.edu/online/essentialism_in_ed.h</w:t>
        </w:r>
        <w:r w:rsidRPr="00A6677C">
          <w:rPr>
            <w:rStyle w:val="Hyperlink"/>
            <w:rFonts w:ascii="Times New Roman" w:eastAsia="Times New Roman" w:hAnsi="Times New Roman" w:cs="Times New Roman"/>
            <w:bCs/>
            <w:sz w:val="24"/>
            <w:szCs w:val="24"/>
          </w:rPr>
          <w:t>t</w:t>
        </w:r>
        <w:r w:rsidRPr="00A6677C">
          <w:rPr>
            <w:rStyle w:val="Hyperlink"/>
            <w:rFonts w:ascii="Times New Roman" w:eastAsia="Times New Roman" w:hAnsi="Times New Roman" w:cs="Times New Roman"/>
            <w:bCs/>
            <w:sz w:val="24"/>
            <w:szCs w:val="24"/>
          </w:rPr>
          <w:t>m</w:t>
        </w:r>
      </w:hyperlink>
    </w:p>
    <w:p w:rsidR="00A82A44" w:rsidRPr="00C40D23" w:rsidRDefault="00A82A44" w:rsidP="00A82A44">
      <w:pPr>
        <w:tabs>
          <w:tab w:val="left" w:pos="90"/>
        </w:tabs>
        <w:spacing w:before="100" w:beforeAutospacing="1" w:after="0" w:line="240" w:lineRule="auto"/>
        <w:ind w:left="720" w:hanging="720"/>
        <w:rPr>
          <w:rFonts w:ascii="Times New Roman" w:hAnsi="Times New Roman" w:cs="Times New Roman"/>
          <w:bCs/>
          <w:color w:val="111111"/>
          <w:sz w:val="24"/>
          <w:szCs w:val="24"/>
          <w:bdr w:val="none" w:sz="0" w:space="0" w:color="auto" w:frame="1"/>
          <w:shd w:val="clear" w:color="auto" w:fill="FFFFFF"/>
        </w:rPr>
      </w:pPr>
      <w:r w:rsidRPr="00A6677C">
        <w:rPr>
          <w:rFonts w:ascii="Times New Roman" w:eastAsia="Times New Roman" w:hAnsi="Times New Roman" w:cs="Times New Roman"/>
          <w:bCs/>
          <w:sz w:val="24"/>
          <w:szCs w:val="24"/>
        </w:rPr>
        <w:t xml:space="preserve">Ryan, P., and Townsend, J., </w:t>
      </w:r>
      <w:r w:rsidR="00C40D23" w:rsidRPr="00A6677C">
        <w:rPr>
          <w:rFonts w:ascii="Times New Roman" w:eastAsia="Times New Roman" w:hAnsi="Times New Roman" w:cs="Times New Roman"/>
          <w:bCs/>
          <w:sz w:val="24"/>
          <w:szCs w:val="24"/>
        </w:rPr>
        <w:t xml:space="preserve">(2010). </w:t>
      </w:r>
      <w:proofErr w:type="gramStart"/>
      <w:r w:rsidR="00C40D23" w:rsidRPr="00A6677C">
        <w:rPr>
          <w:rFonts w:ascii="Times New Roman" w:eastAsia="Times New Roman" w:hAnsi="Times New Roman" w:cs="Times New Roman"/>
          <w:bCs/>
          <w:sz w:val="24"/>
          <w:szCs w:val="24"/>
        </w:rPr>
        <w:t>Representations of teachers’ and students’ inquiry in 1950’s television and film.</w:t>
      </w:r>
      <w:proofErr w:type="gramEnd"/>
      <w:r w:rsidR="00C40D23" w:rsidRPr="00A6677C">
        <w:rPr>
          <w:rFonts w:ascii="Times New Roman" w:eastAsia="Times New Roman" w:hAnsi="Times New Roman" w:cs="Times New Roman"/>
          <w:bCs/>
          <w:sz w:val="24"/>
          <w:szCs w:val="24"/>
        </w:rPr>
        <w:t xml:space="preserve"> </w:t>
      </w:r>
      <w:r w:rsidR="00C40D23" w:rsidRPr="00A6677C">
        <w:rPr>
          <w:rFonts w:ascii="Times New Roman" w:eastAsia="Times New Roman" w:hAnsi="Times New Roman" w:cs="Times New Roman"/>
          <w:bCs/>
          <w:i/>
          <w:sz w:val="24"/>
          <w:szCs w:val="24"/>
        </w:rPr>
        <w:t>Educational Studies</w:t>
      </w:r>
      <w:r w:rsidR="00C40D23" w:rsidRPr="00A6677C">
        <w:rPr>
          <w:rFonts w:ascii="Times New Roman" w:eastAsia="Times New Roman" w:hAnsi="Times New Roman" w:cs="Times New Roman"/>
          <w:bCs/>
          <w:sz w:val="24"/>
          <w:szCs w:val="24"/>
        </w:rPr>
        <w:t>, 46 (44-66)</w:t>
      </w:r>
      <w:r w:rsidR="00A6677C" w:rsidRPr="00A6677C">
        <w:rPr>
          <w:rFonts w:ascii="Times New Roman" w:eastAsia="Times New Roman" w:hAnsi="Times New Roman" w:cs="Times New Roman"/>
          <w:bCs/>
          <w:sz w:val="24"/>
          <w:szCs w:val="24"/>
        </w:rPr>
        <w:t xml:space="preserve">. </w:t>
      </w:r>
      <w:r w:rsidR="00C40D23" w:rsidRPr="00A6677C">
        <w:rPr>
          <w:rFonts w:ascii="Times New Roman" w:hAnsi="Times New Roman" w:cs="Times New Roman"/>
          <w:sz w:val="24"/>
          <w:szCs w:val="24"/>
        </w:rPr>
        <w:t>DOI: 10.1080/00131940903480258</w:t>
      </w:r>
    </w:p>
    <w:p w:rsidR="00A82A44" w:rsidRPr="00C40D23" w:rsidRDefault="00A82A44" w:rsidP="0037169C">
      <w:pPr>
        <w:spacing w:after="0" w:line="240" w:lineRule="auto"/>
        <w:ind w:firstLine="720"/>
        <w:rPr>
          <w:rFonts w:ascii="Times New Roman" w:hAnsi="Times New Roman" w:cs="Times New Roman"/>
          <w:bCs/>
          <w:color w:val="111111"/>
          <w:sz w:val="24"/>
          <w:szCs w:val="24"/>
          <w:bdr w:val="none" w:sz="0" w:space="0" w:color="auto" w:frame="1"/>
          <w:shd w:val="clear" w:color="auto" w:fill="FFFFFF"/>
        </w:rPr>
      </w:pPr>
    </w:p>
    <w:p w:rsidR="00071D98" w:rsidRDefault="00071D98" w:rsidP="00071D98">
      <w:pPr>
        <w:spacing w:after="0" w:line="240" w:lineRule="auto"/>
        <w:rPr>
          <w:rFonts w:ascii="Times New Roman" w:eastAsia="Times New Roman" w:hAnsi="Times New Roman" w:cs="Times New Roman"/>
          <w:color w:val="111111"/>
          <w:sz w:val="24"/>
          <w:szCs w:val="24"/>
          <w:bdr w:val="none" w:sz="0" w:space="0" w:color="auto" w:frame="1"/>
        </w:rPr>
      </w:pPr>
      <w:r w:rsidRPr="00071D98">
        <w:rPr>
          <w:rFonts w:ascii="Times New Roman" w:eastAsia="Times New Roman" w:hAnsi="Times New Roman" w:cs="Times New Roman"/>
          <w:color w:val="111111"/>
          <w:sz w:val="24"/>
          <w:szCs w:val="24"/>
          <w:bdr w:val="none" w:sz="0" w:space="0" w:color="auto" w:frame="1"/>
        </w:rPr>
        <w:t>US Department of Education (2010)</w:t>
      </w:r>
      <w:r w:rsidRPr="00071D98">
        <w:rPr>
          <w:rFonts w:ascii="Times New Roman" w:eastAsia="Times New Roman" w:hAnsi="Times New Roman" w:cs="Times New Roman"/>
          <w:color w:val="111111"/>
          <w:sz w:val="24"/>
          <w:szCs w:val="24"/>
        </w:rPr>
        <w:t> </w:t>
      </w:r>
      <w:r w:rsidRPr="00071D98">
        <w:rPr>
          <w:rFonts w:ascii="Times New Roman" w:eastAsia="Times New Roman" w:hAnsi="Times New Roman" w:cs="Times New Roman"/>
          <w:i/>
          <w:iCs/>
          <w:color w:val="111111"/>
          <w:sz w:val="24"/>
          <w:szCs w:val="24"/>
          <w:bdr w:val="none" w:sz="0" w:space="0" w:color="auto" w:frame="1"/>
        </w:rPr>
        <w:t>National educational technology plan</w:t>
      </w:r>
      <w:r w:rsidRPr="00071D98">
        <w:rPr>
          <w:rFonts w:ascii="Times New Roman" w:eastAsia="Times New Roman" w:hAnsi="Times New Roman" w:cs="Times New Roman"/>
          <w:color w:val="111111"/>
          <w:sz w:val="24"/>
          <w:szCs w:val="24"/>
        </w:rPr>
        <w:t> </w:t>
      </w:r>
      <w:r w:rsidRPr="00071D98">
        <w:rPr>
          <w:rFonts w:ascii="Times New Roman" w:eastAsia="Times New Roman" w:hAnsi="Times New Roman" w:cs="Times New Roman"/>
          <w:color w:val="111111"/>
          <w:sz w:val="24"/>
          <w:szCs w:val="24"/>
          <w:bdr w:val="none" w:sz="0" w:space="0" w:color="auto" w:frame="1"/>
        </w:rPr>
        <w:t xml:space="preserve">retrieved </w:t>
      </w:r>
      <w:r>
        <w:rPr>
          <w:rFonts w:ascii="Times New Roman" w:eastAsia="Times New Roman" w:hAnsi="Times New Roman" w:cs="Times New Roman"/>
          <w:color w:val="111111"/>
          <w:sz w:val="24"/>
          <w:szCs w:val="24"/>
          <w:bdr w:val="none" w:sz="0" w:space="0" w:color="auto" w:frame="1"/>
        </w:rPr>
        <w:t xml:space="preserve">Feb. </w:t>
      </w:r>
      <w:r w:rsidRPr="00071D98">
        <w:rPr>
          <w:rFonts w:ascii="Times New Roman" w:eastAsia="Times New Roman" w:hAnsi="Times New Roman" w:cs="Times New Roman"/>
          <w:color w:val="111111"/>
          <w:sz w:val="24"/>
          <w:szCs w:val="24"/>
          <w:bdr w:val="none" w:sz="0" w:space="0" w:color="auto" w:frame="1"/>
        </w:rPr>
        <w:t>1</w:t>
      </w:r>
      <w:r>
        <w:rPr>
          <w:rFonts w:ascii="Times New Roman" w:eastAsia="Times New Roman" w:hAnsi="Times New Roman" w:cs="Times New Roman"/>
          <w:color w:val="111111"/>
          <w:sz w:val="24"/>
          <w:szCs w:val="24"/>
          <w:bdr w:val="none" w:sz="0" w:space="0" w:color="auto" w:frame="1"/>
        </w:rPr>
        <w:t>3</w:t>
      </w:r>
      <w:r w:rsidRPr="00071D98">
        <w:rPr>
          <w:rFonts w:ascii="Times New Roman" w:eastAsia="Times New Roman" w:hAnsi="Times New Roman" w:cs="Times New Roman"/>
          <w:color w:val="111111"/>
          <w:sz w:val="24"/>
          <w:szCs w:val="24"/>
          <w:bdr w:val="none" w:sz="0" w:space="0" w:color="auto" w:frame="1"/>
        </w:rPr>
        <w:t xml:space="preserve">, </w:t>
      </w:r>
    </w:p>
    <w:p w:rsidR="00071D98" w:rsidRPr="00071D98" w:rsidRDefault="00071D98" w:rsidP="00071D98">
      <w:pPr>
        <w:spacing w:after="0" w:line="240" w:lineRule="auto"/>
        <w:ind w:firstLine="720"/>
        <w:rPr>
          <w:rFonts w:ascii="Times New Roman" w:eastAsia="Times New Roman" w:hAnsi="Times New Roman" w:cs="Times New Roman"/>
          <w:color w:val="111111"/>
          <w:sz w:val="24"/>
          <w:szCs w:val="24"/>
          <w:bdr w:val="none" w:sz="0" w:space="0" w:color="auto" w:frame="1"/>
        </w:rPr>
      </w:pPr>
      <w:r w:rsidRPr="00071D98">
        <w:rPr>
          <w:rFonts w:ascii="Times New Roman" w:eastAsia="Times New Roman" w:hAnsi="Times New Roman" w:cs="Times New Roman"/>
          <w:color w:val="111111"/>
          <w:sz w:val="24"/>
          <w:szCs w:val="24"/>
          <w:bdr w:val="none" w:sz="0" w:space="0" w:color="auto" w:frame="1"/>
        </w:rPr>
        <w:t>201</w:t>
      </w:r>
      <w:r>
        <w:rPr>
          <w:rFonts w:ascii="Times New Roman" w:eastAsia="Times New Roman" w:hAnsi="Times New Roman" w:cs="Times New Roman"/>
          <w:color w:val="111111"/>
          <w:sz w:val="24"/>
          <w:szCs w:val="24"/>
          <w:bdr w:val="none" w:sz="0" w:space="0" w:color="auto" w:frame="1"/>
        </w:rPr>
        <w:t>5</w:t>
      </w:r>
      <w:r w:rsidRPr="00071D98">
        <w:rPr>
          <w:rFonts w:ascii="Times New Roman" w:eastAsia="Times New Roman" w:hAnsi="Times New Roman" w:cs="Times New Roman"/>
          <w:color w:val="111111"/>
          <w:sz w:val="24"/>
          <w:szCs w:val="24"/>
          <w:bdr w:val="none" w:sz="0" w:space="0" w:color="auto" w:frame="1"/>
        </w:rPr>
        <w:t xml:space="preserve"> from</w:t>
      </w:r>
      <w:r w:rsidRPr="00071D98">
        <w:rPr>
          <w:rFonts w:ascii="Times New Roman" w:eastAsia="Times New Roman" w:hAnsi="Times New Roman" w:cs="Times New Roman"/>
          <w:color w:val="111111"/>
          <w:sz w:val="24"/>
          <w:szCs w:val="24"/>
        </w:rPr>
        <w:t> </w:t>
      </w:r>
      <w:hyperlink r:id="rId5" w:history="1">
        <w:r w:rsidRPr="00071D98">
          <w:rPr>
            <w:rFonts w:ascii="Times New Roman" w:eastAsia="Times New Roman" w:hAnsi="Times New Roman" w:cs="Times New Roman"/>
            <w:color w:val="0000FF"/>
            <w:sz w:val="24"/>
            <w:szCs w:val="24"/>
            <w:u w:val="single"/>
          </w:rPr>
          <w:t>http://tech.ed.gov/wp-content/uploads/2013/10/netp2010.pdf</w:t>
        </w:r>
      </w:hyperlink>
    </w:p>
    <w:p w:rsidR="00071D98" w:rsidRPr="0037169C" w:rsidRDefault="00071D98" w:rsidP="00071D98">
      <w:pPr>
        <w:spacing w:after="0" w:line="240" w:lineRule="auto"/>
        <w:rPr>
          <w:rFonts w:ascii="Times New Roman" w:hAnsi="Times New Roman" w:cs="Times New Roman"/>
          <w:sz w:val="24"/>
          <w:szCs w:val="24"/>
        </w:rPr>
      </w:pPr>
    </w:p>
    <w:sectPr w:rsidR="00071D98" w:rsidRPr="0037169C" w:rsidSect="00B06C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66E3D"/>
    <w:rsid w:val="00017D2C"/>
    <w:rsid w:val="00071D98"/>
    <w:rsid w:val="000B379D"/>
    <w:rsid w:val="000C2FA3"/>
    <w:rsid w:val="001139D7"/>
    <w:rsid w:val="001D439D"/>
    <w:rsid w:val="00220748"/>
    <w:rsid w:val="002A7289"/>
    <w:rsid w:val="002D7B7C"/>
    <w:rsid w:val="00366E3D"/>
    <w:rsid w:val="0037169C"/>
    <w:rsid w:val="00394789"/>
    <w:rsid w:val="003C09C3"/>
    <w:rsid w:val="003C162C"/>
    <w:rsid w:val="004706E1"/>
    <w:rsid w:val="00473E00"/>
    <w:rsid w:val="004740BD"/>
    <w:rsid w:val="004F0AB3"/>
    <w:rsid w:val="00555081"/>
    <w:rsid w:val="00563A66"/>
    <w:rsid w:val="005E2D8A"/>
    <w:rsid w:val="00626C3D"/>
    <w:rsid w:val="0068110E"/>
    <w:rsid w:val="00814222"/>
    <w:rsid w:val="00946735"/>
    <w:rsid w:val="009578D0"/>
    <w:rsid w:val="009A08A2"/>
    <w:rsid w:val="00A6677C"/>
    <w:rsid w:val="00A81B10"/>
    <w:rsid w:val="00A82A44"/>
    <w:rsid w:val="00B06C35"/>
    <w:rsid w:val="00BF4176"/>
    <w:rsid w:val="00C40D23"/>
    <w:rsid w:val="00C731B5"/>
    <w:rsid w:val="00CE174E"/>
    <w:rsid w:val="00CF4008"/>
    <w:rsid w:val="00D1112F"/>
    <w:rsid w:val="00E60071"/>
    <w:rsid w:val="00E94A56"/>
    <w:rsid w:val="00EA221B"/>
    <w:rsid w:val="00EA4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169C"/>
  </w:style>
  <w:style w:type="character" w:styleId="Hyperlink">
    <w:name w:val="Hyperlink"/>
    <w:basedOn w:val="DefaultParagraphFont"/>
    <w:uiPriority w:val="99"/>
    <w:unhideWhenUsed/>
    <w:rsid w:val="00C731B5"/>
    <w:rPr>
      <w:color w:val="0000FF"/>
      <w:u w:val="single"/>
    </w:rPr>
  </w:style>
  <w:style w:type="character" w:styleId="FollowedHyperlink">
    <w:name w:val="FollowedHyperlink"/>
    <w:basedOn w:val="DefaultParagraphFont"/>
    <w:uiPriority w:val="99"/>
    <w:semiHidden/>
    <w:unhideWhenUsed/>
    <w:rsid w:val="00C731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ch.ed.gov/wp-content/uploads/2013/10/netp2010.pdf" TargetMode="External"/><Relationship Id="rId4" Type="http://schemas.openxmlformats.org/officeDocument/2006/relationships/hyperlink" Target="http://www.spu.edu/online/essentialism_in_e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cp:lastPrinted>2015-02-15T23:29:00Z</cp:lastPrinted>
  <dcterms:created xsi:type="dcterms:W3CDTF">2015-02-15T23:58:00Z</dcterms:created>
  <dcterms:modified xsi:type="dcterms:W3CDTF">2015-02-15T23:58:00Z</dcterms:modified>
</cp:coreProperties>
</file>