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72ED0" w:rsidRDefault="00C72ED0">
      <w:pPr>
        <w:spacing w:line="480" w:lineRule="auto"/>
        <w:ind w:firstLine="720"/>
        <w:jc w:val="center"/>
      </w:pPr>
    </w:p>
    <w:p w:rsidR="00C72ED0" w:rsidRDefault="00C72ED0">
      <w:pPr>
        <w:spacing w:line="480" w:lineRule="auto"/>
        <w:ind w:firstLine="720"/>
        <w:jc w:val="center"/>
      </w:pPr>
    </w:p>
    <w:p w:rsidR="00C72ED0" w:rsidRDefault="00C72ED0">
      <w:pPr>
        <w:spacing w:line="480" w:lineRule="auto"/>
        <w:ind w:firstLine="720"/>
        <w:jc w:val="center"/>
      </w:pPr>
    </w:p>
    <w:p w:rsidR="00C72ED0" w:rsidRDefault="0027205B">
      <w:pPr>
        <w:spacing w:line="480" w:lineRule="auto"/>
        <w:ind w:firstLine="720"/>
        <w:jc w:val="center"/>
      </w:pPr>
      <w:r>
        <w:rPr>
          <w:rFonts w:ascii="Times New Roman" w:eastAsia="Times New Roman" w:hAnsi="Times New Roman" w:cs="Times New Roman"/>
          <w:sz w:val="24"/>
          <w:szCs w:val="24"/>
        </w:rPr>
        <w:t>Assessment 4: High School Dropouts</w:t>
      </w:r>
    </w:p>
    <w:p w:rsidR="00C72ED0" w:rsidRDefault="0027205B">
      <w:pPr>
        <w:spacing w:line="480" w:lineRule="auto"/>
        <w:ind w:firstLine="720"/>
        <w:jc w:val="center"/>
      </w:pPr>
      <w:r>
        <w:rPr>
          <w:rFonts w:ascii="Times New Roman" w:eastAsia="Times New Roman" w:hAnsi="Times New Roman" w:cs="Times New Roman"/>
          <w:sz w:val="24"/>
          <w:szCs w:val="24"/>
        </w:rPr>
        <w:t xml:space="preserve">Martha </w:t>
      </w:r>
      <w:proofErr w:type="spellStart"/>
      <w:r>
        <w:rPr>
          <w:rFonts w:ascii="Times New Roman" w:eastAsia="Times New Roman" w:hAnsi="Times New Roman" w:cs="Times New Roman"/>
          <w:sz w:val="24"/>
          <w:szCs w:val="24"/>
        </w:rPr>
        <w:t>Osei</w:t>
      </w:r>
      <w:proofErr w:type="spellEnd"/>
      <w:r>
        <w:rPr>
          <w:rFonts w:ascii="Times New Roman" w:eastAsia="Times New Roman" w:hAnsi="Times New Roman" w:cs="Times New Roman"/>
          <w:sz w:val="24"/>
          <w:szCs w:val="24"/>
        </w:rPr>
        <w:t>-Yaw</w:t>
      </w:r>
    </w:p>
    <w:p w:rsidR="00C72ED0" w:rsidRDefault="0027205B">
      <w:pPr>
        <w:spacing w:line="480" w:lineRule="auto"/>
        <w:ind w:firstLine="720"/>
        <w:jc w:val="center"/>
      </w:pPr>
      <w:r>
        <w:rPr>
          <w:rFonts w:ascii="Times New Roman" w:eastAsia="Times New Roman" w:hAnsi="Times New Roman" w:cs="Times New Roman"/>
          <w:sz w:val="24"/>
          <w:szCs w:val="24"/>
        </w:rPr>
        <w:t>New Jersey City University</w:t>
      </w:r>
    </w:p>
    <w:p w:rsidR="00C72ED0" w:rsidRDefault="00C72ED0">
      <w:pPr>
        <w:spacing w:line="480" w:lineRule="auto"/>
        <w:ind w:firstLine="720"/>
        <w:jc w:val="center"/>
      </w:pPr>
    </w:p>
    <w:p w:rsidR="00C72ED0" w:rsidRDefault="00C72ED0">
      <w:pPr>
        <w:spacing w:line="480" w:lineRule="auto"/>
        <w:ind w:firstLine="720"/>
        <w:jc w:val="center"/>
      </w:pPr>
    </w:p>
    <w:p w:rsidR="00C72ED0" w:rsidRDefault="00C72ED0">
      <w:pPr>
        <w:spacing w:line="480" w:lineRule="auto"/>
        <w:ind w:firstLine="720"/>
        <w:jc w:val="center"/>
      </w:pPr>
    </w:p>
    <w:p w:rsidR="00C72ED0" w:rsidRDefault="00C72ED0">
      <w:pPr>
        <w:spacing w:line="480" w:lineRule="auto"/>
        <w:ind w:firstLine="720"/>
        <w:jc w:val="center"/>
      </w:pPr>
    </w:p>
    <w:p w:rsidR="00C72ED0" w:rsidRDefault="00C72ED0">
      <w:pPr>
        <w:spacing w:line="480" w:lineRule="auto"/>
        <w:ind w:firstLine="720"/>
        <w:jc w:val="center"/>
      </w:pPr>
    </w:p>
    <w:p w:rsidR="00C72ED0" w:rsidRDefault="00C72ED0">
      <w:pPr>
        <w:spacing w:line="480" w:lineRule="auto"/>
        <w:ind w:firstLine="720"/>
        <w:jc w:val="center"/>
      </w:pPr>
    </w:p>
    <w:p w:rsidR="00C72ED0" w:rsidRDefault="00C72ED0">
      <w:pPr>
        <w:spacing w:line="480" w:lineRule="auto"/>
        <w:ind w:firstLine="720"/>
        <w:jc w:val="center"/>
      </w:pPr>
    </w:p>
    <w:p w:rsidR="00C72ED0" w:rsidRDefault="00C72ED0">
      <w:pPr>
        <w:spacing w:line="480" w:lineRule="auto"/>
        <w:ind w:firstLine="720"/>
        <w:jc w:val="center"/>
      </w:pPr>
    </w:p>
    <w:p w:rsidR="00C72ED0" w:rsidRDefault="00C72ED0">
      <w:pPr>
        <w:spacing w:line="480" w:lineRule="auto"/>
        <w:ind w:firstLine="720"/>
        <w:jc w:val="center"/>
      </w:pPr>
    </w:p>
    <w:p w:rsidR="00C72ED0" w:rsidRDefault="00C72ED0">
      <w:pPr>
        <w:spacing w:line="480" w:lineRule="auto"/>
        <w:ind w:firstLine="720"/>
        <w:jc w:val="center"/>
      </w:pPr>
    </w:p>
    <w:p w:rsidR="00C72ED0" w:rsidRDefault="00C72ED0">
      <w:pPr>
        <w:spacing w:line="480" w:lineRule="auto"/>
        <w:ind w:firstLine="720"/>
        <w:jc w:val="center"/>
      </w:pPr>
    </w:p>
    <w:p w:rsidR="00C72ED0" w:rsidRDefault="00C72ED0">
      <w:pPr>
        <w:spacing w:line="480" w:lineRule="auto"/>
        <w:ind w:firstLine="720"/>
        <w:jc w:val="center"/>
      </w:pPr>
    </w:p>
    <w:p w:rsidR="00C72ED0" w:rsidRDefault="00C72ED0">
      <w:pPr>
        <w:spacing w:line="480" w:lineRule="auto"/>
        <w:ind w:firstLine="720"/>
        <w:jc w:val="center"/>
      </w:pPr>
    </w:p>
    <w:p w:rsidR="00C72ED0" w:rsidRDefault="00C72ED0">
      <w:pPr>
        <w:spacing w:line="480" w:lineRule="auto"/>
        <w:ind w:firstLine="720"/>
        <w:jc w:val="center"/>
      </w:pPr>
    </w:p>
    <w:p w:rsidR="00C72ED0" w:rsidRDefault="00C72ED0">
      <w:pPr>
        <w:spacing w:line="480" w:lineRule="auto"/>
        <w:ind w:firstLine="720"/>
        <w:jc w:val="center"/>
      </w:pPr>
    </w:p>
    <w:p w:rsidR="00C72ED0" w:rsidRDefault="00C72ED0">
      <w:pPr>
        <w:spacing w:line="480" w:lineRule="auto"/>
        <w:ind w:firstLine="720"/>
        <w:jc w:val="center"/>
      </w:pPr>
    </w:p>
    <w:p w:rsidR="00D31F51" w:rsidRDefault="00D31F51">
      <w:pPr>
        <w:spacing w:line="480" w:lineRule="auto"/>
        <w:ind w:firstLine="720"/>
        <w:jc w:val="center"/>
      </w:pPr>
    </w:p>
    <w:p w:rsidR="00D31F51" w:rsidRDefault="00D31F51">
      <w:pPr>
        <w:spacing w:line="480" w:lineRule="auto"/>
        <w:ind w:firstLine="720"/>
        <w:jc w:val="center"/>
      </w:pPr>
    </w:p>
    <w:p w:rsidR="00D31F51" w:rsidRDefault="00D31F51">
      <w:pPr>
        <w:spacing w:line="480" w:lineRule="auto"/>
        <w:ind w:firstLine="720"/>
        <w:jc w:val="center"/>
      </w:pPr>
    </w:p>
    <w:p w:rsidR="00C72ED0" w:rsidRDefault="0027205B">
      <w:pPr>
        <w:spacing w:line="480" w:lineRule="auto"/>
        <w:ind w:firstLine="720"/>
        <w:jc w:val="center"/>
      </w:pPr>
      <w:r>
        <w:rPr>
          <w:rFonts w:ascii="Times New Roman" w:eastAsia="Times New Roman" w:hAnsi="Times New Roman" w:cs="Times New Roman"/>
          <w:b/>
          <w:sz w:val="24"/>
          <w:szCs w:val="24"/>
        </w:rPr>
        <w:lastRenderedPageBreak/>
        <w:t>Assessment 4</w:t>
      </w:r>
    </w:p>
    <w:p w:rsidR="00C72ED0" w:rsidRDefault="0027205B">
      <w:pPr>
        <w:spacing w:line="480" w:lineRule="auto"/>
      </w:pPr>
      <w:r>
        <w:rPr>
          <w:rFonts w:ascii="Times New Roman" w:eastAsia="Times New Roman" w:hAnsi="Times New Roman" w:cs="Times New Roman"/>
          <w:b/>
          <w:sz w:val="24"/>
          <w:szCs w:val="24"/>
        </w:rPr>
        <w:t>Introduction</w:t>
      </w:r>
    </w:p>
    <w:p w:rsidR="00C72ED0" w:rsidRDefault="0027205B">
      <w:pPr>
        <w:spacing w:line="480" w:lineRule="auto"/>
        <w:ind w:firstLine="720"/>
      </w:pPr>
      <w:r>
        <w:rPr>
          <w:rFonts w:ascii="Times New Roman" w:eastAsia="Times New Roman" w:hAnsi="Times New Roman" w:cs="Times New Roman"/>
          <w:sz w:val="24"/>
          <w:szCs w:val="24"/>
        </w:rPr>
        <w:t xml:space="preserve">According to the </w:t>
      </w:r>
      <w:r>
        <w:rPr>
          <w:rFonts w:ascii="Times New Roman" w:eastAsia="Times New Roman" w:hAnsi="Times New Roman" w:cs="Times New Roman"/>
          <w:i/>
          <w:sz w:val="24"/>
          <w:szCs w:val="24"/>
        </w:rPr>
        <w:t>Compendium Report on Trends in High School Dropout and Completion Rates in the United States,</w:t>
      </w:r>
      <w:r>
        <w:rPr>
          <w:rFonts w:ascii="Times New Roman" w:eastAsia="Times New Roman" w:hAnsi="Times New Roman" w:cs="Times New Roman"/>
          <w:sz w:val="24"/>
          <w:szCs w:val="24"/>
        </w:rPr>
        <w:t xml:space="preserve"> in the year 2012 there was no measurable difference in the dropout rates for male and female high school students (NCES, 2015, p.5).  This study will examine the validity of the statement using a small sample of high school students. The population for th</w:t>
      </w:r>
      <w:r>
        <w:rPr>
          <w:rFonts w:ascii="Times New Roman" w:eastAsia="Times New Roman" w:hAnsi="Times New Roman" w:cs="Times New Roman"/>
          <w:sz w:val="24"/>
          <w:szCs w:val="24"/>
        </w:rPr>
        <w:t xml:space="preserve">e current study includes 9th, 10th, 11th and 12th grade students enrolled in a public high school in Jersey City during the 2011-2012 school year within the county of Hudson in the state of New Jersey.  </w:t>
      </w:r>
    </w:p>
    <w:p w:rsidR="00C72ED0" w:rsidRDefault="0027205B">
      <w:pPr>
        <w:spacing w:line="480" w:lineRule="auto"/>
        <w:ind w:firstLine="720"/>
      </w:pPr>
      <w:r>
        <w:rPr>
          <w:rFonts w:ascii="Times New Roman" w:eastAsia="Times New Roman" w:hAnsi="Times New Roman" w:cs="Times New Roman"/>
          <w:sz w:val="24"/>
          <w:szCs w:val="24"/>
        </w:rPr>
        <w:t>The two categorical variables for this study include</w:t>
      </w:r>
      <w:r>
        <w:rPr>
          <w:rFonts w:ascii="Times New Roman" w:eastAsia="Times New Roman" w:hAnsi="Times New Roman" w:cs="Times New Roman"/>
          <w:sz w:val="24"/>
          <w:szCs w:val="24"/>
        </w:rPr>
        <w:t xml:space="preserve"> grade level, gender, and race of the students in the data set. The hypothesis of the researcher is that there was a measurable difference in the dropout rates for male and female students enrolled in the 9th, 10th, 11th and 12th grade during the 2011-2012</w:t>
      </w:r>
      <w:r>
        <w:rPr>
          <w:rFonts w:ascii="Times New Roman" w:eastAsia="Times New Roman" w:hAnsi="Times New Roman" w:cs="Times New Roman"/>
          <w:sz w:val="24"/>
          <w:szCs w:val="24"/>
        </w:rPr>
        <w:t xml:space="preserve"> school year in Jersey City Public Schools within the county of Hudson.  The dropout rate would be defined as the number of high school students that entered high school in September of 2011 and left the high school before the beginning of the next school </w:t>
      </w:r>
      <w:r>
        <w:rPr>
          <w:rFonts w:ascii="Times New Roman" w:eastAsia="Times New Roman" w:hAnsi="Times New Roman" w:cs="Times New Roman"/>
          <w:sz w:val="24"/>
          <w:szCs w:val="24"/>
        </w:rPr>
        <w:t xml:space="preserve">year without earning a high school diploma or an alternative equivalent (e.g. GED).  </w:t>
      </w:r>
    </w:p>
    <w:p w:rsidR="00C72ED0" w:rsidRDefault="0027205B">
      <w:pPr>
        <w:spacing w:line="480" w:lineRule="auto"/>
        <w:ind w:firstLine="720"/>
      </w:pPr>
      <w:r>
        <w:rPr>
          <w:rFonts w:ascii="Times New Roman" w:eastAsia="Times New Roman" w:hAnsi="Times New Roman" w:cs="Times New Roman"/>
          <w:sz w:val="24"/>
          <w:szCs w:val="24"/>
        </w:rPr>
        <w:t>The null hypothesis and the alternate hypothesis are the following:</w:t>
      </w:r>
    </w:p>
    <w:p w:rsidR="00C72ED0" w:rsidRDefault="0027205B">
      <w:pPr>
        <w:spacing w:line="480" w:lineRule="auto"/>
      </w:pPr>
      <w:r>
        <w:rPr>
          <w:rFonts w:ascii="Times New Roman" w:eastAsia="Times New Roman" w:hAnsi="Times New Roman" w:cs="Times New Roman"/>
          <w:sz w:val="36"/>
          <w:szCs w:val="36"/>
          <w:vertAlign w:val="superscript"/>
        </w:rPr>
        <w:t xml:space="preserve">Ho: µ= µ  </w:t>
      </w:r>
    </w:p>
    <w:p w:rsidR="00C72ED0" w:rsidRDefault="0027205B">
      <w:pPr>
        <w:spacing w:line="480" w:lineRule="auto"/>
      </w:pPr>
      <w:r>
        <w:rPr>
          <w:rFonts w:ascii="Times New Roman" w:eastAsia="Times New Roman" w:hAnsi="Times New Roman" w:cs="Times New Roman"/>
          <w:sz w:val="36"/>
          <w:szCs w:val="36"/>
          <w:vertAlign w:val="superscript"/>
        </w:rPr>
        <w:t>Ha:  µ</w:t>
      </w:r>
      <w:r>
        <w:rPr>
          <w:rFonts w:ascii="Nova Mono" w:eastAsia="Nova Mono" w:hAnsi="Nova Mono" w:cs="Nova Mono"/>
          <w:sz w:val="36"/>
          <w:szCs w:val="36"/>
          <w:vertAlign w:val="superscript"/>
        </w:rPr>
        <w:t xml:space="preserve"> ≠</w:t>
      </w:r>
      <w:r>
        <w:rPr>
          <w:rFonts w:ascii="Times New Roman" w:eastAsia="Times New Roman" w:hAnsi="Times New Roman" w:cs="Times New Roman"/>
          <w:sz w:val="36"/>
          <w:szCs w:val="36"/>
          <w:vertAlign w:val="superscript"/>
        </w:rPr>
        <w:t xml:space="preserve"> µ  </w:t>
      </w:r>
    </w:p>
    <w:p w:rsidR="00C72ED0" w:rsidRDefault="00C72ED0">
      <w:pPr>
        <w:spacing w:line="480" w:lineRule="auto"/>
      </w:pPr>
    </w:p>
    <w:p w:rsidR="00C72ED0" w:rsidRDefault="00C72ED0">
      <w:pPr>
        <w:spacing w:line="480" w:lineRule="auto"/>
      </w:pPr>
    </w:p>
    <w:p w:rsidR="00C72ED0" w:rsidRDefault="0027205B">
      <w:pPr>
        <w:spacing w:line="480" w:lineRule="auto"/>
      </w:pPr>
      <w:r>
        <w:rPr>
          <w:rFonts w:ascii="Times New Roman" w:eastAsia="Times New Roman" w:hAnsi="Times New Roman" w:cs="Times New Roman"/>
          <w:b/>
          <w:sz w:val="24"/>
          <w:szCs w:val="24"/>
        </w:rPr>
        <w:lastRenderedPageBreak/>
        <w:t>Data Collection and Sampling</w:t>
      </w:r>
    </w:p>
    <w:p w:rsidR="00C72ED0" w:rsidRDefault="0027205B">
      <w:pPr>
        <w:spacing w:line="480" w:lineRule="auto"/>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The New Jersey Department of Education collects data on the dropout rates for the state according to county, district and school year.   For the purposes of this study, the data collection will primarily focus on the dropout rate of Black and Hispanic 9th,</w:t>
      </w:r>
      <w:r>
        <w:rPr>
          <w:rFonts w:ascii="Times New Roman" w:eastAsia="Times New Roman" w:hAnsi="Times New Roman" w:cs="Times New Roman"/>
          <w:sz w:val="24"/>
          <w:szCs w:val="24"/>
        </w:rPr>
        <w:t xml:space="preserve"> 10th, 11th and 12th grade high school students within the county of Hudson.  The dataset in the study was retrieved from NJDOE (</w:t>
      </w:r>
      <w:hyperlink r:id="rId6">
        <w:r>
          <w:rPr>
            <w:rFonts w:ascii="Times New Roman" w:eastAsia="Times New Roman" w:hAnsi="Times New Roman" w:cs="Times New Roman"/>
            <w:color w:val="1155CC"/>
            <w:sz w:val="24"/>
            <w:szCs w:val="24"/>
            <w:u w:val="single"/>
          </w:rPr>
          <w:t>http://www.nj.gov/education/data/drp/drp13/</w:t>
        </w:r>
      </w:hyperlink>
      <w:r>
        <w:rPr>
          <w:rFonts w:ascii="Times New Roman" w:eastAsia="Times New Roman" w:hAnsi="Times New Roman" w:cs="Times New Roman"/>
          <w:sz w:val="24"/>
          <w:szCs w:val="24"/>
        </w:rPr>
        <w:t>) for the 2011-2012 s</w:t>
      </w:r>
      <w:r>
        <w:rPr>
          <w:rFonts w:ascii="Times New Roman" w:eastAsia="Times New Roman" w:hAnsi="Times New Roman" w:cs="Times New Roman"/>
          <w:sz w:val="24"/>
          <w:szCs w:val="24"/>
        </w:rPr>
        <w:t>chool year and includes the following counties:  Bayonne, Harrison, Hoboken, Jersey City, Kearny, North Bergen, Secaucus, Union City and West New York.  The two school districts excluded from the data set are Guttenberg and Weehawken.</w:t>
      </w:r>
    </w:p>
    <w:p w:rsidR="00C72ED0" w:rsidRDefault="00C72ED0">
      <w:pPr>
        <w:spacing w:line="480" w:lineRule="auto"/>
      </w:pPr>
    </w:p>
    <w:p w:rsidR="00C72ED0" w:rsidRDefault="0027205B">
      <w:pPr>
        <w:spacing w:line="480" w:lineRule="auto"/>
      </w:pPr>
      <w:r>
        <w:rPr>
          <w:rFonts w:ascii="Times New Roman" w:eastAsia="Times New Roman" w:hAnsi="Times New Roman" w:cs="Times New Roman"/>
          <w:b/>
          <w:sz w:val="24"/>
          <w:szCs w:val="24"/>
        </w:rPr>
        <w:t>Data Description</w:t>
      </w:r>
    </w:p>
    <w:p w:rsidR="00C72ED0" w:rsidRDefault="0027205B">
      <w:pPr>
        <w:spacing w:line="480" w:lineRule="auto"/>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Th</w:t>
      </w:r>
      <w:r>
        <w:rPr>
          <w:rFonts w:ascii="Times New Roman" w:eastAsia="Times New Roman" w:hAnsi="Times New Roman" w:cs="Times New Roman"/>
          <w:sz w:val="24"/>
          <w:szCs w:val="24"/>
        </w:rPr>
        <w:t>is study examines the relationship between grade level, gender and the race of the students that dropped out of high school between the 9th-12th grade.  There were nine school districts represented in the data set.  Some of the high schools were missing re</w:t>
      </w:r>
      <w:r>
        <w:rPr>
          <w:rFonts w:ascii="Times New Roman" w:eastAsia="Times New Roman" w:hAnsi="Times New Roman" w:cs="Times New Roman"/>
          <w:sz w:val="24"/>
          <w:szCs w:val="24"/>
        </w:rPr>
        <w:t xml:space="preserve">portable data for one or more of the grades.  The race of the students in the data include Black Males (BM), Black Females (BF), Hispanic Males (HM) and Hispanic Females (HF).  </w:t>
      </w:r>
    </w:p>
    <w:p w:rsidR="00C72ED0" w:rsidRDefault="00C72ED0">
      <w:pPr>
        <w:spacing w:line="480" w:lineRule="auto"/>
      </w:pPr>
    </w:p>
    <w:p w:rsidR="00C72ED0" w:rsidRDefault="00C72ED0">
      <w:pPr>
        <w:spacing w:line="480" w:lineRule="auto"/>
      </w:pPr>
    </w:p>
    <w:p w:rsidR="00C72ED0" w:rsidRDefault="00C72ED0">
      <w:pPr>
        <w:spacing w:line="480" w:lineRule="auto"/>
      </w:pPr>
    </w:p>
    <w:p w:rsidR="00C72ED0" w:rsidRDefault="00C72ED0">
      <w:pPr>
        <w:spacing w:line="480" w:lineRule="auto"/>
      </w:pPr>
    </w:p>
    <w:p w:rsidR="00C72ED0" w:rsidRDefault="00C72ED0">
      <w:pPr>
        <w:spacing w:line="480" w:lineRule="auto"/>
      </w:pPr>
    </w:p>
    <w:p w:rsidR="00C72ED0" w:rsidRDefault="00C72ED0">
      <w:pPr>
        <w:spacing w:line="480" w:lineRule="auto"/>
      </w:pPr>
    </w:p>
    <w:p w:rsidR="00C72ED0" w:rsidRDefault="00C72ED0">
      <w:pPr>
        <w:spacing w:line="240" w:lineRule="auto"/>
      </w:pPr>
    </w:p>
    <w:p w:rsidR="00D31F51" w:rsidRDefault="00D31F51">
      <w:pPr>
        <w:spacing w:line="240" w:lineRule="auto"/>
      </w:pPr>
    </w:p>
    <w:p w:rsidR="00C72ED0" w:rsidRDefault="0027205B">
      <w:pPr>
        <w:spacing w:line="240" w:lineRule="auto"/>
      </w:pPr>
      <w:r>
        <w:rPr>
          <w:rFonts w:ascii="Times New Roman" w:eastAsia="Times New Roman" w:hAnsi="Times New Roman" w:cs="Times New Roman"/>
          <w:sz w:val="24"/>
          <w:szCs w:val="24"/>
        </w:rPr>
        <w:lastRenderedPageBreak/>
        <w:t>Table 1</w:t>
      </w:r>
    </w:p>
    <w:p w:rsidR="00C72ED0" w:rsidRDefault="0027205B">
      <w:pPr>
        <w:spacing w:line="240" w:lineRule="auto"/>
      </w:pPr>
      <w:r>
        <w:rPr>
          <w:rFonts w:ascii="Times New Roman" w:eastAsia="Times New Roman" w:hAnsi="Times New Roman" w:cs="Times New Roman"/>
          <w:i/>
          <w:sz w:val="24"/>
          <w:szCs w:val="24"/>
        </w:rPr>
        <w:t>Descriptive Statistics based on Race and Gender in 9th-12th Gra</w:t>
      </w:r>
      <w:r>
        <w:rPr>
          <w:rFonts w:ascii="Times New Roman" w:eastAsia="Times New Roman" w:hAnsi="Times New Roman" w:cs="Times New Roman"/>
          <w:i/>
          <w:sz w:val="24"/>
          <w:szCs w:val="24"/>
        </w:rPr>
        <w:t>des</w:t>
      </w:r>
    </w:p>
    <w:tbl>
      <w:tblPr>
        <w:tblStyle w:val="a"/>
        <w:tblW w:w="6090"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600" w:firstRow="0" w:lastRow="0" w:firstColumn="0" w:lastColumn="0" w:noHBand="1" w:noVBand="1"/>
      </w:tblPr>
      <w:tblGrid>
        <w:gridCol w:w="1590"/>
        <w:gridCol w:w="1500"/>
        <w:gridCol w:w="1500"/>
        <w:gridCol w:w="1500"/>
      </w:tblGrid>
      <w:tr w:rsidR="00C72ED0">
        <w:tc>
          <w:tcPr>
            <w:tcW w:w="15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C72ED0" w:rsidRDefault="0027205B">
            <w:pPr>
              <w:spacing w:line="480" w:lineRule="auto"/>
            </w:pPr>
            <w:r>
              <w:rPr>
                <w:sz w:val="20"/>
                <w:szCs w:val="20"/>
              </w:rPr>
              <w:t xml:space="preserve">   </w:t>
            </w:r>
          </w:p>
        </w:tc>
        <w:tc>
          <w:tcPr>
            <w:tcW w:w="1500" w:type="dxa"/>
            <w:tcBorders>
              <w:top w:val="single" w:sz="6" w:space="0" w:color="000000"/>
              <w:bottom w:val="single" w:sz="6" w:space="0" w:color="000000"/>
              <w:right w:val="single" w:sz="6" w:space="0" w:color="000000"/>
            </w:tcBorders>
            <w:tcMar>
              <w:top w:w="40" w:type="dxa"/>
              <w:left w:w="40" w:type="dxa"/>
              <w:bottom w:w="40" w:type="dxa"/>
              <w:right w:w="40" w:type="dxa"/>
            </w:tcMar>
            <w:vAlign w:val="bottom"/>
          </w:tcPr>
          <w:p w:rsidR="00C72ED0" w:rsidRDefault="0027205B">
            <w:pPr>
              <w:spacing w:line="480" w:lineRule="auto"/>
            </w:pPr>
            <w:r>
              <w:rPr>
                <w:sz w:val="20"/>
                <w:szCs w:val="20"/>
              </w:rPr>
              <w:t>Mean</w:t>
            </w:r>
          </w:p>
        </w:tc>
        <w:tc>
          <w:tcPr>
            <w:tcW w:w="1500" w:type="dxa"/>
            <w:tcBorders>
              <w:top w:val="single" w:sz="6" w:space="0" w:color="000000"/>
              <w:bottom w:val="single" w:sz="6" w:space="0" w:color="000000"/>
              <w:right w:val="single" w:sz="6" w:space="0" w:color="000000"/>
            </w:tcBorders>
            <w:tcMar>
              <w:top w:w="40" w:type="dxa"/>
              <w:left w:w="40" w:type="dxa"/>
              <w:bottom w:w="40" w:type="dxa"/>
              <w:right w:w="40" w:type="dxa"/>
            </w:tcMar>
            <w:vAlign w:val="bottom"/>
          </w:tcPr>
          <w:p w:rsidR="00C72ED0" w:rsidRDefault="0027205B">
            <w:pPr>
              <w:spacing w:line="480" w:lineRule="auto"/>
            </w:pPr>
            <w:r>
              <w:rPr>
                <w:sz w:val="20"/>
                <w:szCs w:val="20"/>
              </w:rPr>
              <w:t>Std. Deviation</w:t>
            </w:r>
          </w:p>
        </w:tc>
        <w:tc>
          <w:tcPr>
            <w:tcW w:w="1500" w:type="dxa"/>
            <w:tcBorders>
              <w:top w:val="single" w:sz="6" w:space="0" w:color="000000"/>
              <w:bottom w:val="single" w:sz="6" w:space="0" w:color="000000"/>
              <w:right w:val="single" w:sz="6" w:space="0" w:color="000000"/>
            </w:tcBorders>
            <w:tcMar>
              <w:top w:w="40" w:type="dxa"/>
              <w:left w:w="40" w:type="dxa"/>
              <w:bottom w:w="40" w:type="dxa"/>
              <w:right w:w="40" w:type="dxa"/>
            </w:tcMar>
            <w:vAlign w:val="bottom"/>
          </w:tcPr>
          <w:p w:rsidR="00C72ED0" w:rsidRDefault="0027205B">
            <w:pPr>
              <w:spacing w:line="480" w:lineRule="auto"/>
            </w:pPr>
            <w:r>
              <w:rPr>
                <w:sz w:val="20"/>
                <w:szCs w:val="20"/>
              </w:rPr>
              <w:t>N</w:t>
            </w:r>
          </w:p>
        </w:tc>
      </w:tr>
      <w:tr w:rsidR="00C72ED0">
        <w:tc>
          <w:tcPr>
            <w:tcW w:w="1590" w:type="dxa"/>
            <w:tcBorders>
              <w:left w:val="single" w:sz="6" w:space="0" w:color="000000"/>
              <w:right w:val="single" w:sz="6" w:space="0" w:color="000000"/>
            </w:tcBorders>
            <w:tcMar>
              <w:top w:w="40" w:type="dxa"/>
              <w:left w:w="40" w:type="dxa"/>
              <w:bottom w:w="40" w:type="dxa"/>
              <w:right w:w="40" w:type="dxa"/>
            </w:tcMar>
            <w:vAlign w:val="bottom"/>
          </w:tcPr>
          <w:p w:rsidR="00C72ED0" w:rsidRDefault="0027205B">
            <w:pPr>
              <w:spacing w:line="480" w:lineRule="auto"/>
            </w:pPr>
            <w:r>
              <w:rPr>
                <w:sz w:val="20"/>
                <w:szCs w:val="20"/>
              </w:rPr>
              <w:t>BM</w:t>
            </w:r>
          </w:p>
        </w:tc>
        <w:tc>
          <w:tcPr>
            <w:tcW w:w="1500" w:type="dxa"/>
            <w:tcBorders>
              <w:right w:val="single" w:sz="6" w:space="0" w:color="000000"/>
            </w:tcBorders>
            <w:tcMar>
              <w:top w:w="40" w:type="dxa"/>
              <w:left w:w="40" w:type="dxa"/>
              <w:bottom w:w="40" w:type="dxa"/>
              <w:right w:w="40" w:type="dxa"/>
            </w:tcMar>
            <w:vAlign w:val="bottom"/>
          </w:tcPr>
          <w:p w:rsidR="00C72ED0" w:rsidRDefault="0027205B">
            <w:pPr>
              <w:spacing w:line="480" w:lineRule="auto"/>
              <w:jc w:val="right"/>
            </w:pPr>
            <w:r>
              <w:rPr>
                <w:sz w:val="20"/>
                <w:szCs w:val="20"/>
              </w:rPr>
              <w:t>9</w:t>
            </w:r>
          </w:p>
        </w:tc>
        <w:tc>
          <w:tcPr>
            <w:tcW w:w="1500" w:type="dxa"/>
            <w:tcBorders>
              <w:right w:val="single" w:sz="6" w:space="0" w:color="000000"/>
            </w:tcBorders>
            <w:tcMar>
              <w:top w:w="40" w:type="dxa"/>
              <w:left w:w="40" w:type="dxa"/>
              <w:bottom w:w="40" w:type="dxa"/>
              <w:right w:w="40" w:type="dxa"/>
            </w:tcMar>
            <w:vAlign w:val="bottom"/>
          </w:tcPr>
          <w:p w:rsidR="00C72ED0" w:rsidRDefault="0027205B">
            <w:pPr>
              <w:spacing w:line="480" w:lineRule="auto"/>
              <w:jc w:val="right"/>
            </w:pPr>
            <w:r>
              <w:rPr>
                <w:sz w:val="20"/>
                <w:szCs w:val="20"/>
              </w:rPr>
              <w:t>9.393</w:t>
            </w:r>
          </w:p>
        </w:tc>
        <w:tc>
          <w:tcPr>
            <w:tcW w:w="1500" w:type="dxa"/>
            <w:tcBorders>
              <w:right w:val="single" w:sz="6" w:space="0" w:color="000000"/>
            </w:tcBorders>
            <w:tcMar>
              <w:top w:w="40" w:type="dxa"/>
              <w:left w:w="40" w:type="dxa"/>
              <w:bottom w:w="40" w:type="dxa"/>
              <w:right w:w="40" w:type="dxa"/>
            </w:tcMar>
            <w:vAlign w:val="bottom"/>
          </w:tcPr>
          <w:p w:rsidR="00C72ED0" w:rsidRDefault="0027205B">
            <w:pPr>
              <w:spacing w:line="480" w:lineRule="auto"/>
              <w:jc w:val="right"/>
            </w:pPr>
            <w:r>
              <w:rPr>
                <w:sz w:val="20"/>
                <w:szCs w:val="20"/>
              </w:rPr>
              <w:t>27</w:t>
            </w:r>
          </w:p>
        </w:tc>
      </w:tr>
      <w:tr w:rsidR="00C72ED0">
        <w:tc>
          <w:tcPr>
            <w:tcW w:w="1590" w:type="dxa"/>
            <w:tcBorders>
              <w:left w:val="single" w:sz="6" w:space="0" w:color="000000"/>
              <w:right w:val="single" w:sz="6" w:space="0" w:color="000000"/>
            </w:tcBorders>
            <w:tcMar>
              <w:top w:w="40" w:type="dxa"/>
              <w:left w:w="40" w:type="dxa"/>
              <w:bottom w:w="40" w:type="dxa"/>
              <w:right w:w="40" w:type="dxa"/>
            </w:tcMar>
            <w:vAlign w:val="bottom"/>
          </w:tcPr>
          <w:p w:rsidR="00C72ED0" w:rsidRDefault="0027205B">
            <w:pPr>
              <w:spacing w:line="480" w:lineRule="auto"/>
            </w:pPr>
            <w:r>
              <w:rPr>
                <w:sz w:val="20"/>
                <w:szCs w:val="20"/>
              </w:rPr>
              <w:t>BF</w:t>
            </w:r>
          </w:p>
        </w:tc>
        <w:tc>
          <w:tcPr>
            <w:tcW w:w="1500" w:type="dxa"/>
            <w:tcBorders>
              <w:right w:val="single" w:sz="6" w:space="0" w:color="000000"/>
            </w:tcBorders>
            <w:tcMar>
              <w:top w:w="40" w:type="dxa"/>
              <w:left w:w="40" w:type="dxa"/>
              <w:bottom w:w="40" w:type="dxa"/>
              <w:right w:w="40" w:type="dxa"/>
            </w:tcMar>
            <w:vAlign w:val="bottom"/>
          </w:tcPr>
          <w:p w:rsidR="00C72ED0" w:rsidRDefault="0027205B">
            <w:pPr>
              <w:spacing w:line="480" w:lineRule="auto"/>
              <w:jc w:val="right"/>
            </w:pPr>
            <w:r>
              <w:rPr>
                <w:sz w:val="20"/>
                <w:szCs w:val="20"/>
              </w:rPr>
              <w:t>11.8</w:t>
            </w:r>
          </w:p>
        </w:tc>
        <w:tc>
          <w:tcPr>
            <w:tcW w:w="1500" w:type="dxa"/>
            <w:tcBorders>
              <w:right w:val="single" w:sz="6" w:space="0" w:color="000000"/>
            </w:tcBorders>
            <w:tcMar>
              <w:top w:w="40" w:type="dxa"/>
              <w:left w:w="40" w:type="dxa"/>
              <w:bottom w:w="40" w:type="dxa"/>
              <w:right w:w="40" w:type="dxa"/>
            </w:tcMar>
            <w:vAlign w:val="bottom"/>
          </w:tcPr>
          <w:p w:rsidR="00C72ED0" w:rsidRDefault="0027205B">
            <w:pPr>
              <w:spacing w:line="480" w:lineRule="auto"/>
              <w:jc w:val="right"/>
            </w:pPr>
            <w:r>
              <w:rPr>
                <w:sz w:val="20"/>
                <w:szCs w:val="20"/>
              </w:rPr>
              <w:t>13.179</w:t>
            </w:r>
          </w:p>
        </w:tc>
        <w:tc>
          <w:tcPr>
            <w:tcW w:w="1500" w:type="dxa"/>
            <w:tcBorders>
              <w:right w:val="single" w:sz="6" w:space="0" w:color="000000"/>
            </w:tcBorders>
            <w:tcMar>
              <w:top w:w="40" w:type="dxa"/>
              <w:left w:w="40" w:type="dxa"/>
              <w:bottom w:w="40" w:type="dxa"/>
              <w:right w:w="40" w:type="dxa"/>
            </w:tcMar>
            <w:vAlign w:val="bottom"/>
          </w:tcPr>
          <w:p w:rsidR="00C72ED0" w:rsidRDefault="0027205B">
            <w:pPr>
              <w:spacing w:line="480" w:lineRule="auto"/>
              <w:jc w:val="right"/>
            </w:pPr>
            <w:r>
              <w:rPr>
                <w:sz w:val="20"/>
                <w:szCs w:val="20"/>
              </w:rPr>
              <w:t>27</w:t>
            </w:r>
          </w:p>
        </w:tc>
      </w:tr>
      <w:tr w:rsidR="00C72ED0">
        <w:tc>
          <w:tcPr>
            <w:tcW w:w="1590" w:type="dxa"/>
            <w:tcBorders>
              <w:left w:val="single" w:sz="6" w:space="0" w:color="000000"/>
              <w:right w:val="single" w:sz="6" w:space="0" w:color="000000"/>
            </w:tcBorders>
            <w:tcMar>
              <w:top w:w="40" w:type="dxa"/>
              <w:left w:w="40" w:type="dxa"/>
              <w:bottom w:w="40" w:type="dxa"/>
              <w:right w:w="40" w:type="dxa"/>
            </w:tcMar>
            <w:vAlign w:val="bottom"/>
          </w:tcPr>
          <w:p w:rsidR="00C72ED0" w:rsidRDefault="0027205B">
            <w:pPr>
              <w:spacing w:line="480" w:lineRule="auto"/>
            </w:pPr>
            <w:r>
              <w:rPr>
                <w:sz w:val="20"/>
                <w:szCs w:val="20"/>
              </w:rPr>
              <w:t>HM</w:t>
            </w:r>
          </w:p>
        </w:tc>
        <w:tc>
          <w:tcPr>
            <w:tcW w:w="1500" w:type="dxa"/>
            <w:tcBorders>
              <w:right w:val="single" w:sz="6" w:space="0" w:color="000000"/>
            </w:tcBorders>
            <w:tcMar>
              <w:top w:w="40" w:type="dxa"/>
              <w:left w:w="40" w:type="dxa"/>
              <w:bottom w:w="40" w:type="dxa"/>
              <w:right w:w="40" w:type="dxa"/>
            </w:tcMar>
            <w:vAlign w:val="bottom"/>
          </w:tcPr>
          <w:p w:rsidR="00C72ED0" w:rsidRDefault="0027205B">
            <w:pPr>
              <w:spacing w:line="480" w:lineRule="auto"/>
              <w:jc w:val="right"/>
            </w:pPr>
            <w:r>
              <w:rPr>
                <w:sz w:val="20"/>
                <w:szCs w:val="20"/>
              </w:rPr>
              <w:t>6.35</w:t>
            </w:r>
          </w:p>
        </w:tc>
        <w:tc>
          <w:tcPr>
            <w:tcW w:w="1500" w:type="dxa"/>
            <w:tcBorders>
              <w:right w:val="single" w:sz="6" w:space="0" w:color="000000"/>
            </w:tcBorders>
            <w:tcMar>
              <w:top w:w="40" w:type="dxa"/>
              <w:left w:w="40" w:type="dxa"/>
              <w:bottom w:w="40" w:type="dxa"/>
              <w:right w:w="40" w:type="dxa"/>
            </w:tcMar>
            <w:vAlign w:val="bottom"/>
          </w:tcPr>
          <w:p w:rsidR="00C72ED0" w:rsidRDefault="0027205B">
            <w:pPr>
              <w:spacing w:line="480" w:lineRule="auto"/>
              <w:jc w:val="right"/>
            </w:pPr>
            <w:r>
              <w:rPr>
                <w:sz w:val="20"/>
                <w:szCs w:val="20"/>
              </w:rPr>
              <w:t>7.31</w:t>
            </w:r>
          </w:p>
        </w:tc>
        <w:tc>
          <w:tcPr>
            <w:tcW w:w="1500" w:type="dxa"/>
            <w:tcBorders>
              <w:right w:val="single" w:sz="6" w:space="0" w:color="000000"/>
            </w:tcBorders>
            <w:tcMar>
              <w:top w:w="40" w:type="dxa"/>
              <w:left w:w="40" w:type="dxa"/>
              <w:bottom w:w="40" w:type="dxa"/>
              <w:right w:w="40" w:type="dxa"/>
            </w:tcMar>
            <w:vAlign w:val="bottom"/>
          </w:tcPr>
          <w:p w:rsidR="00C72ED0" w:rsidRDefault="0027205B">
            <w:pPr>
              <w:spacing w:line="480" w:lineRule="auto"/>
              <w:jc w:val="right"/>
            </w:pPr>
            <w:r>
              <w:rPr>
                <w:sz w:val="20"/>
                <w:szCs w:val="20"/>
              </w:rPr>
              <w:t>27</w:t>
            </w:r>
          </w:p>
        </w:tc>
      </w:tr>
      <w:tr w:rsidR="00C72ED0">
        <w:tc>
          <w:tcPr>
            <w:tcW w:w="159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C72ED0" w:rsidRDefault="0027205B">
            <w:pPr>
              <w:spacing w:line="480" w:lineRule="auto"/>
            </w:pPr>
            <w:r>
              <w:rPr>
                <w:sz w:val="20"/>
                <w:szCs w:val="20"/>
              </w:rPr>
              <w:t>HF</w:t>
            </w:r>
          </w:p>
        </w:tc>
        <w:tc>
          <w:tcPr>
            <w:tcW w:w="1500" w:type="dxa"/>
            <w:tcBorders>
              <w:bottom w:val="single" w:sz="6" w:space="0" w:color="000000"/>
              <w:right w:val="single" w:sz="6" w:space="0" w:color="000000"/>
            </w:tcBorders>
            <w:tcMar>
              <w:top w:w="40" w:type="dxa"/>
              <w:left w:w="40" w:type="dxa"/>
              <w:bottom w:w="40" w:type="dxa"/>
              <w:right w:w="40" w:type="dxa"/>
            </w:tcMar>
            <w:vAlign w:val="bottom"/>
          </w:tcPr>
          <w:p w:rsidR="00C72ED0" w:rsidRDefault="0027205B">
            <w:pPr>
              <w:spacing w:line="480" w:lineRule="auto"/>
              <w:jc w:val="right"/>
            </w:pPr>
            <w:r>
              <w:rPr>
                <w:sz w:val="20"/>
                <w:szCs w:val="20"/>
              </w:rPr>
              <w:t>5.12</w:t>
            </w:r>
          </w:p>
        </w:tc>
        <w:tc>
          <w:tcPr>
            <w:tcW w:w="1500" w:type="dxa"/>
            <w:tcBorders>
              <w:bottom w:val="single" w:sz="6" w:space="0" w:color="000000"/>
              <w:right w:val="single" w:sz="6" w:space="0" w:color="000000"/>
            </w:tcBorders>
            <w:tcMar>
              <w:top w:w="40" w:type="dxa"/>
              <w:left w:w="40" w:type="dxa"/>
              <w:bottom w:w="40" w:type="dxa"/>
              <w:right w:w="40" w:type="dxa"/>
            </w:tcMar>
            <w:vAlign w:val="bottom"/>
          </w:tcPr>
          <w:p w:rsidR="00C72ED0" w:rsidRDefault="0027205B">
            <w:pPr>
              <w:spacing w:line="480" w:lineRule="auto"/>
              <w:jc w:val="right"/>
            </w:pPr>
            <w:r>
              <w:rPr>
                <w:sz w:val="20"/>
                <w:szCs w:val="20"/>
              </w:rPr>
              <w:t>6.167</w:t>
            </w:r>
          </w:p>
        </w:tc>
        <w:tc>
          <w:tcPr>
            <w:tcW w:w="1500" w:type="dxa"/>
            <w:tcBorders>
              <w:bottom w:val="single" w:sz="6" w:space="0" w:color="000000"/>
              <w:right w:val="single" w:sz="6" w:space="0" w:color="000000"/>
            </w:tcBorders>
            <w:tcMar>
              <w:top w:w="40" w:type="dxa"/>
              <w:left w:w="40" w:type="dxa"/>
              <w:bottom w:w="40" w:type="dxa"/>
              <w:right w:w="40" w:type="dxa"/>
            </w:tcMar>
            <w:vAlign w:val="bottom"/>
          </w:tcPr>
          <w:p w:rsidR="00C72ED0" w:rsidRDefault="0027205B">
            <w:pPr>
              <w:spacing w:line="480" w:lineRule="auto"/>
              <w:jc w:val="right"/>
            </w:pPr>
            <w:r>
              <w:rPr>
                <w:sz w:val="20"/>
                <w:szCs w:val="20"/>
              </w:rPr>
              <w:t>27</w:t>
            </w:r>
          </w:p>
        </w:tc>
      </w:tr>
    </w:tbl>
    <w:p w:rsidR="00C72ED0" w:rsidRDefault="0027205B">
      <w:pPr>
        <w:spacing w:line="480" w:lineRule="auto"/>
      </w:pPr>
      <w:r>
        <w:rPr>
          <w:rFonts w:ascii="Times New Roman" w:eastAsia="Times New Roman" w:hAnsi="Times New Roman" w:cs="Times New Roman"/>
          <w:b/>
          <w:sz w:val="24"/>
          <w:szCs w:val="24"/>
        </w:rPr>
        <w:t>Table 1: Descriptive Statistics of Race and Gender in the 9th-12th Grade</w:t>
      </w:r>
    </w:p>
    <w:p w:rsidR="00C72ED0" w:rsidRDefault="0027205B">
      <w:pPr>
        <w:spacing w:line="48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rsidR="00C72ED0" w:rsidRDefault="00C72ED0">
      <w:pPr>
        <w:spacing w:line="240" w:lineRule="auto"/>
      </w:pPr>
    </w:p>
    <w:p w:rsidR="00C72ED0" w:rsidRDefault="00C72ED0">
      <w:pPr>
        <w:spacing w:line="240" w:lineRule="auto"/>
      </w:pPr>
    </w:p>
    <w:tbl>
      <w:tblPr>
        <w:tblStyle w:val="a0"/>
        <w:tblW w:w="9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150"/>
      </w:tblGrid>
      <w:tr w:rsidR="00C72ED0">
        <w:trPr>
          <w:trHeight w:val="1000"/>
        </w:trPr>
        <w:tc>
          <w:tcPr>
            <w:tcW w:w="9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72ED0" w:rsidRDefault="0027205B">
            <w:pPr>
              <w:spacing w:line="240" w:lineRule="auto"/>
            </w:pPr>
            <w:r>
              <w:rPr>
                <w:rFonts w:ascii="Times New Roman" w:eastAsia="Times New Roman" w:hAnsi="Times New Roman" w:cs="Times New Roman"/>
              </w:rPr>
              <w:t>Table 2</w:t>
            </w:r>
          </w:p>
          <w:p w:rsidR="00C72ED0" w:rsidRDefault="0027205B">
            <w:pPr>
              <w:spacing w:line="240" w:lineRule="auto"/>
            </w:pPr>
            <w:r>
              <w:rPr>
                <w:rFonts w:ascii="Times New Roman" w:eastAsia="Times New Roman" w:hAnsi="Times New Roman" w:cs="Times New Roman"/>
                <w:i/>
              </w:rPr>
              <w:t>Descriptive Statistics of Black Males</w:t>
            </w:r>
          </w:p>
        </w:tc>
      </w:tr>
      <w:tr w:rsidR="00C72ED0">
        <w:tc>
          <w:tcPr>
            <w:tcW w:w="91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72ED0" w:rsidRDefault="0027205B">
            <w:pPr>
              <w:spacing w:line="480" w:lineRule="auto"/>
            </w:pPr>
            <w:r>
              <w:rPr>
                <w:rFonts w:ascii="Times New Roman" w:eastAsia="Times New Roman" w:hAnsi="Times New Roman" w:cs="Times New Roman"/>
                <w:b/>
                <w:sz w:val="20"/>
                <w:szCs w:val="20"/>
                <w:u w:val="single"/>
              </w:rPr>
              <w:t xml:space="preserve">N </w:t>
            </w: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u w:val="single"/>
              </w:rPr>
              <w:t xml:space="preserve">Mean </w:t>
            </w: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u w:val="single"/>
              </w:rPr>
              <w:t>Median</w:t>
            </w: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u w:val="single"/>
              </w:rPr>
              <w:t>Mode</w:t>
            </w: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u w:val="single"/>
              </w:rPr>
              <w:t>Standard Deviation</w:t>
            </w: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u w:val="single"/>
              </w:rPr>
              <w:t>Maximum</w:t>
            </w: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u w:val="single"/>
              </w:rPr>
              <w:t>Minimum</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27  </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9       </w:t>
            </w:r>
            <w:proofErr w:type="gramStart"/>
            <w:r>
              <w:rPr>
                <w:rFonts w:ascii="Times New Roman" w:eastAsia="Times New Roman" w:hAnsi="Times New Roman" w:cs="Times New Roman"/>
                <w:sz w:val="20"/>
                <w:szCs w:val="20"/>
              </w:rPr>
              <w:tab/>
              <w:t xml:space="preserve">  2</w:t>
            </w:r>
            <w:proofErr w:type="gramEnd"/>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t xml:space="preserve"> 0          </w:t>
            </w:r>
            <w:r>
              <w:rPr>
                <w:rFonts w:ascii="Times New Roman" w:eastAsia="Times New Roman" w:hAnsi="Times New Roman" w:cs="Times New Roman"/>
                <w:sz w:val="20"/>
                <w:szCs w:val="20"/>
              </w:rPr>
              <w:tab/>
              <w:t xml:space="preserve">  9.393       </w:t>
            </w:r>
            <w:r>
              <w:rPr>
                <w:rFonts w:ascii="Times New Roman" w:eastAsia="Times New Roman" w:hAnsi="Times New Roman" w:cs="Times New Roman"/>
                <w:sz w:val="20"/>
                <w:szCs w:val="20"/>
              </w:rPr>
              <w:tab/>
              <w:t xml:space="preserve">                46                            0</w:t>
            </w:r>
          </w:p>
        </w:tc>
      </w:tr>
    </w:tbl>
    <w:p w:rsidR="00C72ED0" w:rsidRDefault="0027205B">
      <w:pPr>
        <w:spacing w:line="480" w:lineRule="auto"/>
      </w:pPr>
      <w:r>
        <w:rPr>
          <w:rFonts w:ascii="Times New Roman" w:eastAsia="Times New Roman" w:hAnsi="Times New Roman" w:cs="Times New Roman"/>
          <w:b/>
          <w:sz w:val="24"/>
          <w:szCs w:val="24"/>
        </w:rPr>
        <w:t>Table 2: Descriptive Statistics of Black Males in the 9th-12th Gra</w:t>
      </w:r>
      <w:r>
        <w:rPr>
          <w:rFonts w:ascii="Times New Roman" w:eastAsia="Times New Roman" w:hAnsi="Times New Roman" w:cs="Times New Roman"/>
          <w:b/>
          <w:sz w:val="24"/>
          <w:szCs w:val="24"/>
        </w:rPr>
        <w:t>de</w:t>
      </w:r>
    </w:p>
    <w:p w:rsidR="00C72ED0" w:rsidRDefault="00C72ED0">
      <w:pPr>
        <w:spacing w:line="480" w:lineRule="auto"/>
        <w:ind w:firstLine="720"/>
      </w:pPr>
    </w:p>
    <w:p w:rsidR="00C72ED0" w:rsidRDefault="0027205B">
      <w:pPr>
        <w:spacing w:line="480" w:lineRule="auto"/>
        <w:ind w:firstLine="720"/>
      </w:pPr>
      <w:r>
        <w:rPr>
          <w:rFonts w:ascii="Times New Roman" w:eastAsia="Times New Roman" w:hAnsi="Times New Roman" w:cs="Times New Roman"/>
          <w:sz w:val="24"/>
          <w:szCs w:val="24"/>
        </w:rPr>
        <w:t>Excel Software was used to determine the mean, median, mode, standard deviation, maximum and minimum in a dropout data set for grades 9-12 in Hudson County.  As shown in Table 2, (N=27) with 9 missing values, the mean of Black male dropouts is M=9, the</w:t>
      </w:r>
      <w:r>
        <w:rPr>
          <w:rFonts w:ascii="Times New Roman" w:eastAsia="Times New Roman" w:hAnsi="Times New Roman" w:cs="Times New Roman"/>
          <w:sz w:val="24"/>
          <w:szCs w:val="24"/>
        </w:rPr>
        <w:t xml:space="preserve"> median is 2 and the mode is 0.  The (SD=9.39) and the maximum is 46 and the minimum is 0.  As observed by the mode, at numerous points within the data set there were no reported Black males that had dropped out between the 9th and 12th grades in certain h</w:t>
      </w:r>
      <w:r>
        <w:rPr>
          <w:rFonts w:ascii="Times New Roman" w:eastAsia="Times New Roman" w:hAnsi="Times New Roman" w:cs="Times New Roman"/>
          <w:sz w:val="24"/>
          <w:szCs w:val="24"/>
        </w:rPr>
        <w:t xml:space="preserve">igh schools. </w:t>
      </w:r>
    </w:p>
    <w:p w:rsidR="00C72ED0" w:rsidRDefault="00C72ED0">
      <w:pPr>
        <w:spacing w:line="480" w:lineRule="auto"/>
      </w:pPr>
    </w:p>
    <w:p w:rsidR="00C72ED0" w:rsidRDefault="00C72ED0">
      <w:pPr>
        <w:spacing w:line="480" w:lineRule="auto"/>
      </w:pPr>
    </w:p>
    <w:tbl>
      <w:tblPr>
        <w:tblStyle w:val="a1"/>
        <w:tblW w:w="9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150"/>
      </w:tblGrid>
      <w:tr w:rsidR="00C72ED0">
        <w:trPr>
          <w:trHeight w:val="1000"/>
        </w:trPr>
        <w:tc>
          <w:tcPr>
            <w:tcW w:w="9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72ED0" w:rsidRDefault="0027205B">
            <w:pPr>
              <w:spacing w:line="240" w:lineRule="auto"/>
            </w:pPr>
            <w:r>
              <w:rPr>
                <w:rFonts w:ascii="Times New Roman" w:eastAsia="Times New Roman" w:hAnsi="Times New Roman" w:cs="Times New Roman"/>
              </w:rPr>
              <w:lastRenderedPageBreak/>
              <w:t>Table 3</w:t>
            </w:r>
          </w:p>
          <w:p w:rsidR="00C72ED0" w:rsidRDefault="0027205B">
            <w:pPr>
              <w:spacing w:line="240" w:lineRule="auto"/>
            </w:pPr>
            <w:r>
              <w:rPr>
                <w:rFonts w:ascii="Times New Roman" w:eastAsia="Times New Roman" w:hAnsi="Times New Roman" w:cs="Times New Roman"/>
                <w:i/>
              </w:rPr>
              <w:t>Descriptive Statistics of Black Females</w:t>
            </w:r>
          </w:p>
        </w:tc>
      </w:tr>
      <w:tr w:rsidR="00C72ED0">
        <w:tc>
          <w:tcPr>
            <w:tcW w:w="91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72ED0" w:rsidRDefault="0027205B">
            <w:pPr>
              <w:spacing w:line="480" w:lineRule="auto"/>
            </w:pPr>
            <w:r>
              <w:rPr>
                <w:rFonts w:ascii="Times New Roman" w:eastAsia="Times New Roman" w:hAnsi="Times New Roman" w:cs="Times New Roman"/>
                <w:b/>
                <w:sz w:val="20"/>
                <w:szCs w:val="20"/>
                <w:u w:val="single"/>
              </w:rPr>
              <w:t xml:space="preserve">N </w:t>
            </w: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u w:val="single"/>
              </w:rPr>
              <w:t xml:space="preserve">Mean </w:t>
            </w: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u w:val="single"/>
              </w:rPr>
              <w:t>Median</w:t>
            </w: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u w:val="single"/>
              </w:rPr>
              <w:t>Mode</w:t>
            </w: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u w:val="single"/>
              </w:rPr>
              <w:t>Standard Deviation</w:t>
            </w: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u w:val="single"/>
              </w:rPr>
              <w:t>Maximum</w:t>
            </w: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u w:val="single"/>
              </w:rPr>
              <w:t>Minimum</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27  </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11.8       </w:t>
            </w:r>
            <w:r>
              <w:rPr>
                <w:rFonts w:ascii="Times New Roman" w:eastAsia="Times New Roman" w:hAnsi="Times New Roman" w:cs="Times New Roman"/>
                <w:sz w:val="20"/>
                <w:szCs w:val="20"/>
              </w:rPr>
              <w:tab/>
              <w:t xml:space="preserve">  </w:t>
            </w:r>
            <w:r w:rsidR="00D31F5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9      </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t xml:space="preserve"> 0            13.179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 xml:space="preserve">                34                            0</w:t>
            </w:r>
          </w:p>
        </w:tc>
      </w:tr>
    </w:tbl>
    <w:p w:rsidR="00C72ED0" w:rsidRDefault="0027205B">
      <w:pPr>
        <w:spacing w:line="480" w:lineRule="auto"/>
      </w:pPr>
      <w:r>
        <w:rPr>
          <w:rFonts w:ascii="Times New Roman" w:eastAsia="Times New Roman" w:hAnsi="Times New Roman" w:cs="Times New Roman"/>
          <w:b/>
          <w:sz w:val="24"/>
          <w:szCs w:val="24"/>
        </w:rPr>
        <w:t>Table 3: Descriptive Statistics of Black Females in the 9th-12th Grade</w:t>
      </w:r>
    </w:p>
    <w:p w:rsidR="00C72ED0" w:rsidRDefault="00C72ED0">
      <w:pPr>
        <w:spacing w:line="480" w:lineRule="auto"/>
      </w:pPr>
    </w:p>
    <w:p w:rsidR="00C72ED0" w:rsidRDefault="0027205B">
      <w:pPr>
        <w:spacing w:line="480" w:lineRule="auto"/>
        <w:ind w:firstLine="720"/>
      </w:pPr>
      <w:r>
        <w:rPr>
          <w:rFonts w:ascii="Times New Roman" w:eastAsia="Times New Roman" w:hAnsi="Times New Roman" w:cs="Times New Roman"/>
          <w:sz w:val="24"/>
          <w:szCs w:val="24"/>
        </w:rPr>
        <w:t xml:space="preserve">As shown in Table 3, with N=27 and 9 missing values, the mean of Black female dropouts is M=11.8, the median is 34 and the mode is 0.  </w:t>
      </w:r>
      <w:r>
        <w:rPr>
          <w:rFonts w:ascii="Times New Roman" w:eastAsia="Times New Roman" w:hAnsi="Times New Roman" w:cs="Times New Roman"/>
          <w:sz w:val="24"/>
          <w:szCs w:val="24"/>
        </w:rPr>
        <w:t xml:space="preserve">The (SD=13.17) and the maximum is 34 and the minimum is 0.  As noted in the data set, the maximum number of Black female students that dropped out of school within a given year is 34.  </w:t>
      </w:r>
    </w:p>
    <w:p w:rsidR="00C72ED0" w:rsidRDefault="00C72ED0">
      <w:pPr>
        <w:spacing w:line="480" w:lineRule="auto"/>
      </w:pPr>
    </w:p>
    <w:p w:rsidR="00C72ED0" w:rsidRDefault="00C72ED0">
      <w:pPr>
        <w:spacing w:line="480" w:lineRule="auto"/>
      </w:pPr>
    </w:p>
    <w:tbl>
      <w:tblPr>
        <w:tblStyle w:val="a2"/>
        <w:tblW w:w="9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150"/>
      </w:tblGrid>
      <w:tr w:rsidR="00C72ED0">
        <w:trPr>
          <w:trHeight w:val="1000"/>
        </w:trPr>
        <w:tc>
          <w:tcPr>
            <w:tcW w:w="9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72ED0" w:rsidRDefault="0027205B">
            <w:pPr>
              <w:spacing w:line="240" w:lineRule="auto"/>
            </w:pPr>
            <w:r>
              <w:rPr>
                <w:rFonts w:ascii="Times New Roman" w:eastAsia="Times New Roman" w:hAnsi="Times New Roman" w:cs="Times New Roman"/>
              </w:rPr>
              <w:t>Table 4</w:t>
            </w:r>
          </w:p>
          <w:p w:rsidR="00C72ED0" w:rsidRDefault="0027205B">
            <w:pPr>
              <w:spacing w:line="240" w:lineRule="auto"/>
            </w:pPr>
            <w:r>
              <w:rPr>
                <w:rFonts w:ascii="Times New Roman" w:eastAsia="Times New Roman" w:hAnsi="Times New Roman" w:cs="Times New Roman"/>
                <w:i/>
              </w:rPr>
              <w:t>Descriptive Statistics of Hispanic Males</w:t>
            </w:r>
          </w:p>
        </w:tc>
      </w:tr>
      <w:tr w:rsidR="00C72ED0">
        <w:tc>
          <w:tcPr>
            <w:tcW w:w="91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72ED0" w:rsidRDefault="0027205B">
            <w:pPr>
              <w:spacing w:line="480" w:lineRule="auto"/>
            </w:pPr>
            <w:r>
              <w:rPr>
                <w:rFonts w:ascii="Times New Roman" w:eastAsia="Times New Roman" w:hAnsi="Times New Roman" w:cs="Times New Roman"/>
                <w:b/>
                <w:sz w:val="20"/>
                <w:szCs w:val="20"/>
                <w:u w:val="single"/>
              </w:rPr>
              <w:t xml:space="preserve">N </w:t>
            </w: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u w:val="single"/>
              </w:rPr>
              <w:t xml:space="preserve">Mean </w:t>
            </w: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u w:val="single"/>
              </w:rPr>
              <w:t>Median</w:t>
            </w: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u w:val="single"/>
              </w:rPr>
              <w:t>Mode</w:t>
            </w: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u w:val="single"/>
              </w:rPr>
              <w:t>Standard Deviation</w:t>
            </w: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u w:val="single"/>
              </w:rPr>
              <w:t>Maximum</w:t>
            </w: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u w:val="single"/>
              </w:rPr>
              <w:t>Minimum</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27  </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6.35       </w:t>
            </w:r>
            <w:proofErr w:type="gramStart"/>
            <w:r>
              <w:rPr>
                <w:rFonts w:ascii="Times New Roman" w:eastAsia="Times New Roman" w:hAnsi="Times New Roman" w:cs="Times New Roman"/>
                <w:sz w:val="20"/>
                <w:szCs w:val="20"/>
              </w:rPr>
              <w:tab/>
              <w:t xml:space="preserve">  3</w:t>
            </w:r>
            <w:proofErr w:type="gramEnd"/>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 xml:space="preserve">            0               7.310      </w:t>
            </w:r>
            <w:r>
              <w:rPr>
                <w:rFonts w:ascii="Times New Roman" w:eastAsia="Times New Roman" w:hAnsi="Times New Roman" w:cs="Times New Roman"/>
                <w:sz w:val="20"/>
                <w:szCs w:val="20"/>
              </w:rPr>
              <w:tab/>
              <w:t xml:space="preserve">                                36                            0</w:t>
            </w:r>
          </w:p>
        </w:tc>
      </w:tr>
    </w:tbl>
    <w:p w:rsidR="00C72ED0" w:rsidRDefault="0027205B">
      <w:pPr>
        <w:spacing w:line="480" w:lineRule="auto"/>
      </w:pPr>
      <w:r>
        <w:rPr>
          <w:rFonts w:ascii="Times New Roman" w:eastAsia="Times New Roman" w:hAnsi="Times New Roman" w:cs="Times New Roman"/>
          <w:b/>
          <w:sz w:val="24"/>
          <w:szCs w:val="24"/>
        </w:rPr>
        <w:t>Table 4: Descriptiv</w:t>
      </w:r>
      <w:r>
        <w:rPr>
          <w:rFonts w:ascii="Times New Roman" w:eastAsia="Times New Roman" w:hAnsi="Times New Roman" w:cs="Times New Roman"/>
          <w:b/>
          <w:sz w:val="24"/>
          <w:szCs w:val="24"/>
        </w:rPr>
        <w:t>e Statistics of Hispanic Males in the 9th-12th Grade</w:t>
      </w:r>
    </w:p>
    <w:p w:rsidR="00C72ED0" w:rsidRDefault="00C72ED0">
      <w:pPr>
        <w:spacing w:line="240" w:lineRule="auto"/>
      </w:pPr>
    </w:p>
    <w:p w:rsidR="00C72ED0" w:rsidRDefault="0027205B">
      <w:pPr>
        <w:spacing w:line="480" w:lineRule="auto"/>
        <w:ind w:firstLine="720"/>
      </w:pPr>
      <w:r>
        <w:rPr>
          <w:rFonts w:ascii="Times New Roman" w:eastAsia="Times New Roman" w:hAnsi="Times New Roman" w:cs="Times New Roman"/>
          <w:sz w:val="24"/>
          <w:szCs w:val="24"/>
        </w:rPr>
        <w:t>As shown in Table 4, with N=27 and 9 missing values, the mean of Hispanic male dropouts is M=6.35, the median is 3 and the mode is 0.  The (SD=7.31) and the maximum is 36 and the minimum is 0.  The data</w:t>
      </w:r>
      <w:r>
        <w:rPr>
          <w:rFonts w:ascii="Times New Roman" w:eastAsia="Times New Roman" w:hAnsi="Times New Roman" w:cs="Times New Roman"/>
          <w:sz w:val="24"/>
          <w:szCs w:val="24"/>
        </w:rPr>
        <w:t xml:space="preserve"> is normally distributed within the given range with nearly 1 standard deviation between the data.  </w:t>
      </w:r>
    </w:p>
    <w:p w:rsidR="00C72ED0" w:rsidRDefault="00C72ED0">
      <w:pPr>
        <w:spacing w:line="480" w:lineRule="auto"/>
      </w:pPr>
    </w:p>
    <w:tbl>
      <w:tblPr>
        <w:tblStyle w:val="a3"/>
        <w:tblW w:w="9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150"/>
      </w:tblGrid>
      <w:tr w:rsidR="00C72ED0">
        <w:trPr>
          <w:trHeight w:val="1000"/>
        </w:trPr>
        <w:tc>
          <w:tcPr>
            <w:tcW w:w="9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72ED0" w:rsidRDefault="0027205B">
            <w:pPr>
              <w:spacing w:line="240" w:lineRule="auto"/>
            </w:pPr>
            <w:r>
              <w:rPr>
                <w:rFonts w:ascii="Times New Roman" w:eastAsia="Times New Roman" w:hAnsi="Times New Roman" w:cs="Times New Roman"/>
              </w:rPr>
              <w:lastRenderedPageBreak/>
              <w:t>Table 5</w:t>
            </w:r>
          </w:p>
          <w:p w:rsidR="00C72ED0" w:rsidRDefault="0027205B">
            <w:pPr>
              <w:spacing w:line="240" w:lineRule="auto"/>
            </w:pPr>
            <w:r>
              <w:rPr>
                <w:rFonts w:ascii="Times New Roman" w:eastAsia="Times New Roman" w:hAnsi="Times New Roman" w:cs="Times New Roman"/>
                <w:i/>
              </w:rPr>
              <w:t>Descriptive Statistics of Hispanic Females</w:t>
            </w:r>
          </w:p>
        </w:tc>
      </w:tr>
      <w:tr w:rsidR="00C72ED0">
        <w:tc>
          <w:tcPr>
            <w:tcW w:w="91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72ED0" w:rsidRDefault="0027205B">
            <w:pPr>
              <w:spacing w:line="480" w:lineRule="auto"/>
            </w:pPr>
            <w:r>
              <w:rPr>
                <w:rFonts w:ascii="Times New Roman" w:eastAsia="Times New Roman" w:hAnsi="Times New Roman" w:cs="Times New Roman"/>
                <w:b/>
                <w:sz w:val="20"/>
                <w:szCs w:val="20"/>
                <w:u w:val="single"/>
              </w:rPr>
              <w:t xml:space="preserve">N </w:t>
            </w: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u w:val="single"/>
              </w:rPr>
              <w:t xml:space="preserve">Mean </w:t>
            </w: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u w:val="single"/>
              </w:rPr>
              <w:t>Median</w:t>
            </w: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u w:val="single"/>
              </w:rPr>
              <w:t>Mode</w:t>
            </w: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u w:val="single"/>
              </w:rPr>
              <w:t>Standard Deviation</w:t>
            </w: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u w:val="single"/>
              </w:rPr>
              <w:t>Maximum</w:t>
            </w: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u w:val="single"/>
              </w:rPr>
              <w:t>Minimum</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27  </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5.12       </w:t>
            </w:r>
            <w:proofErr w:type="gramStart"/>
            <w:r>
              <w:rPr>
                <w:rFonts w:ascii="Times New Roman" w:eastAsia="Times New Roman" w:hAnsi="Times New Roman" w:cs="Times New Roman"/>
                <w:sz w:val="20"/>
                <w:szCs w:val="20"/>
              </w:rPr>
              <w:tab/>
              <w:t xml:space="preserve">  2.5</w:t>
            </w:r>
            <w:proofErr w:type="gramEnd"/>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t xml:space="preserve"> 0            6.167       </w:t>
            </w:r>
            <w:r>
              <w:rPr>
                <w:rFonts w:ascii="Times New Roman" w:eastAsia="Times New Roman" w:hAnsi="Times New Roman" w:cs="Times New Roman"/>
                <w:sz w:val="20"/>
                <w:szCs w:val="20"/>
              </w:rPr>
              <w:tab/>
              <w:t xml:space="preserve">                29                            0</w:t>
            </w:r>
          </w:p>
        </w:tc>
      </w:tr>
    </w:tbl>
    <w:p w:rsidR="00C72ED0" w:rsidRDefault="0027205B">
      <w:pPr>
        <w:spacing w:line="480" w:lineRule="auto"/>
      </w:pPr>
      <w:r>
        <w:rPr>
          <w:rFonts w:ascii="Times New Roman" w:eastAsia="Times New Roman" w:hAnsi="Times New Roman" w:cs="Times New Roman"/>
          <w:b/>
          <w:sz w:val="24"/>
          <w:szCs w:val="24"/>
        </w:rPr>
        <w:t>Table 5: Descriptive Statistics of Hispanic Females in the 9th-12th Grade</w:t>
      </w:r>
    </w:p>
    <w:p w:rsidR="00C72ED0" w:rsidRDefault="00C72ED0">
      <w:pPr>
        <w:spacing w:line="480" w:lineRule="auto"/>
        <w:ind w:firstLine="720"/>
      </w:pPr>
    </w:p>
    <w:p w:rsidR="00C72ED0" w:rsidRDefault="0027205B">
      <w:pPr>
        <w:spacing w:line="480" w:lineRule="auto"/>
        <w:ind w:firstLine="720"/>
      </w:pPr>
      <w:r>
        <w:rPr>
          <w:rFonts w:ascii="Times New Roman" w:eastAsia="Times New Roman" w:hAnsi="Times New Roman" w:cs="Times New Roman"/>
          <w:sz w:val="24"/>
          <w:szCs w:val="24"/>
        </w:rPr>
        <w:t>As shown in Table 5, with the N of 27 and no mis</w:t>
      </w:r>
      <w:r>
        <w:rPr>
          <w:rFonts w:ascii="Times New Roman" w:eastAsia="Times New Roman" w:hAnsi="Times New Roman" w:cs="Times New Roman"/>
          <w:sz w:val="24"/>
          <w:szCs w:val="24"/>
        </w:rPr>
        <w:t>sing values, the mean of Hispanic females is 5.12, the median is 2.5 and the mode is 0.  The standard deviation is 6.167.  The maximum is 29 and the minimum is 0.  The data set indicates the maximum number of Hispanic female students that dropped out of hi</w:t>
      </w:r>
      <w:r>
        <w:rPr>
          <w:rFonts w:ascii="Times New Roman" w:eastAsia="Times New Roman" w:hAnsi="Times New Roman" w:cs="Times New Roman"/>
          <w:sz w:val="24"/>
          <w:szCs w:val="24"/>
        </w:rPr>
        <w:t xml:space="preserve">gh school within a given year in Hudson County is 29. </w:t>
      </w:r>
    </w:p>
    <w:p w:rsidR="00C72ED0" w:rsidRDefault="00C72ED0">
      <w:pPr>
        <w:spacing w:line="480" w:lineRule="auto"/>
      </w:pPr>
    </w:p>
    <w:p w:rsidR="00C72ED0" w:rsidRDefault="0027205B">
      <w:pPr>
        <w:spacing w:line="240" w:lineRule="auto"/>
      </w:pPr>
      <w:r>
        <w:rPr>
          <w:noProof/>
        </w:rPr>
        <w:drawing>
          <wp:inline distT="114300" distB="114300" distL="114300" distR="114300">
            <wp:extent cx="4267200" cy="1981200"/>
            <wp:effectExtent l="0" t="0" r="0" b="0"/>
            <wp:docPr id="1"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7"/>
                    <a:srcRect/>
                    <a:stretch>
                      <a:fillRect/>
                    </a:stretch>
                  </pic:blipFill>
                  <pic:spPr>
                    <a:xfrm>
                      <a:off x="0" y="0"/>
                      <a:ext cx="4267200" cy="1981200"/>
                    </a:xfrm>
                    <a:prstGeom prst="rect">
                      <a:avLst/>
                    </a:prstGeom>
                    <a:ln/>
                  </pic:spPr>
                </pic:pic>
              </a:graphicData>
            </a:graphic>
          </wp:inline>
        </w:drawing>
      </w:r>
    </w:p>
    <w:p w:rsidR="00C72ED0" w:rsidRDefault="0027205B">
      <w:pPr>
        <w:spacing w:line="240" w:lineRule="auto"/>
      </w:pPr>
      <w:r>
        <w:rPr>
          <w:rFonts w:ascii="Times New Roman" w:eastAsia="Times New Roman" w:hAnsi="Times New Roman" w:cs="Times New Roman"/>
          <w:b/>
          <w:sz w:val="24"/>
          <w:szCs w:val="24"/>
        </w:rPr>
        <w:t>Table 6: Pearson Correlations-Black Females and Hispanic Females</w:t>
      </w:r>
    </w:p>
    <w:p w:rsidR="00C72ED0" w:rsidRDefault="00C72ED0">
      <w:pPr>
        <w:spacing w:line="240" w:lineRule="auto"/>
      </w:pPr>
    </w:p>
    <w:p w:rsidR="00C72ED0" w:rsidRDefault="00C72ED0">
      <w:pPr>
        <w:spacing w:line="480" w:lineRule="auto"/>
        <w:ind w:firstLine="720"/>
      </w:pPr>
    </w:p>
    <w:p w:rsidR="00C72ED0" w:rsidRDefault="0027205B">
      <w:pPr>
        <w:spacing w:line="480" w:lineRule="auto"/>
        <w:ind w:firstLine="720"/>
      </w:pPr>
      <w:r>
        <w:rPr>
          <w:rFonts w:ascii="Times New Roman" w:eastAsia="Times New Roman" w:hAnsi="Times New Roman" w:cs="Times New Roman"/>
          <w:sz w:val="24"/>
          <w:szCs w:val="24"/>
        </w:rPr>
        <w:t xml:space="preserve">As shown in Table 6, using SPSS, the Pearson Correlations test was conducted to measure the relationship between the dropout rates of Black females and Hispanic females in grades 9-12 in Jersey City.  </w:t>
      </w:r>
    </w:p>
    <w:p w:rsidR="00C72ED0" w:rsidRDefault="00C72ED0">
      <w:pPr>
        <w:spacing w:line="240" w:lineRule="auto"/>
      </w:pPr>
    </w:p>
    <w:p w:rsidR="00C72ED0" w:rsidRDefault="0027205B">
      <w:pPr>
        <w:spacing w:line="240" w:lineRule="auto"/>
      </w:pPr>
      <w:r>
        <w:rPr>
          <w:noProof/>
        </w:rPr>
        <w:lastRenderedPageBreak/>
        <w:drawing>
          <wp:inline distT="114300" distB="114300" distL="114300" distR="114300">
            <wp:extent cx="4233863" cy="1971675"/>
            <wp:effectExtent l="0" t="0" r="0" b="0"/>
            <wp:docPr id="4"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8"/>
                    <a:srcRect/>
                    <a:stretch>
                      <a:fillRect/>
                    </a:stretch>
                  </pic:blipFill>
                  <pic:spPr>
                    <a:xfrm>
                      <a:off x="0" y="0"/>
                      <a:ext cx="4233863" cy="1971675"/>
                    </a:xfrm>
                    <a:prstGeom prst="rect">
                      <a:avLst/>
                    </a:prstGeom>
                    <a:ln/>
                  </pic:spPr>
                </pic:pic>
              </a:graphicData>
            </a:graphic>
          </wp:inline>
        </w:drawing>
      </w:r>
    </w:p>
    <w:p w:rsidR="00C72ED0" w:rsidRDefault="0027205B">
      <w:pPr>
        <w:spacing w:line="240" w:lineRule="auto"/>
      </w:pPr>
      <w:r>
        <w:rPr>
          <w:rFonts w:ascii="Times New Roman" w:eastAsia="Times New Roman" w:hAnsi="Times New Roman" w:cs="Times New Roman"/>
          <w:b/>
          <w:sz w:val="24"/>
          <w:szCs w:val="24"/>
        </w:rPr>
        <w:t>Table 7: Pearson Correlations-Black Males and Hispa</w:t>
      </w:r>
      <w:r>
        <w:rPr>
          <w:rFonts w:ascii="Times New Roman" w:eastAsia="Times New Roman" w:hAnsi="Times New Roman" w:cs="Times New Roman"/>
          <w:b/>
          <w:sz w:val="24"/>
          <w:szCs w:val="24"/>
        </w:rPr>
        <w:t xml:space="preserve">nic Males </w:t>
      </w:r>
    </w:p>
    <w:p w:rsidR="00C72ED0" w:rsidRDefault="00C72ED0">
      <w:pPr>
        <w:spacing w:line="240" w:lineRule="auto"/>
      </w:pPr>
    </w:p>
    <w:p w:rsidR="00C72ED0" w:rsidRDefault="00C72ED0">
      <w:pPr>
        <w:spacing w:line="240" w:lineRule="auto"/>
      </w:pPr>
    </w:p>
    <w:p w:rsidR="00C72ED0" w:rsidRDefault="0027205B">
      <w:pPr>
        <w:spacing w:line="480" w:lineRule="auto"/>
        <w:ind w:firstLine="720"/>
      </w:pPr>
      <w:r>
        <w:rPr>
          <w:rFonts w:ascii="Times New Roman" w:eastAsia="Times New Roman" w:hAnsi="Times New Roman" w:cs="Times New Roman"/>
          <w:sz w:val="24"/>
          <w:szCs w:val="24"/>
        </w:rPr>
        <w:t xml:space="preserve">As shown in table 7, using SPSS, the Pearson Correlations test was run to measure the relationship between the dropout rates of Black males and Hispanic males in grades 9-12 in Jersey City.  </w:t>
      </w:r>
    </w:p>
    <w:p w:rsidR="00C72ED0" w:rsidRDefault="00C72ED0">
      <w:pPr>
        <w:spacing w:line="240" w:lineRule="auto"/>
      </w:pPr>
    </w:p>
    <w:p w:rsidR="00C72ED0" w:rsidRDefault="0027205B">
      <w:pPr>
        <w:spacing w:line="240" w:lineRule="auto"/>
      </w:pPr>
      <w:r>
        <w:rPr>
          <w:noProof/>
        </w:rPr>
        <w:drawing>
          <wp:inline distT="114300" distB="114300" distL="114300" distR="114300">
            <wp:extent cx="4224338" cy="2019300"/>
            <wp:effectExtent l="0" t="0" r="0" b="0"/>
            <wp:docPr id="2"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9"/>
                    <a:srcRect/>
                    <a:stretch>
                      <a:fillRect/>
                    </a:stretch>
                  </pic:blipFill>
                  <pic:spPr>
                    <a:xfrm>
                      <a:off x="0" y="0"/>
                      <a:ext cx="4224338" cy="2019300"/>
                    </a:xfrm>
                    <a:prstGeom prst="rect">
                      <a:avLst/>
                    </a:prstGeom>
                    <a:ln/>
                  </pic:spPr>
                </pic:pic>
              </a:graphicData>
            </a:graphic>
          </wp:inline>
        </w:drawing>
      </w:r>
    </w:p>
    <w:p w:rsidR="00C72ED0" w:rsidRDefault="0027205B">
      <w:pPr>
        <w:spacing w:line="240" w:lineRule="auto"/>
      </w:pPr>
      <w:r>
        <w:rPr>
          <w:rFonts w:ascii="Times New Roman" w:eastAsia="Times New Roman" w:hAnsi="Times New Roman" w:cs="Times New Roman"/>
          <w:b/>
          <w:sz w:val="24"/>
          <w:szCs w:val="24"/>
        </w:rPr>
        <w:t xml:space="preserve">  Table 8: Pearson Correlations-Black Females an</w:t>
      </w:r>
      <w:r>
        <w:rPr>
          <w:rFonts w:ascii="Times New Roman" w:eastAsia="Times New Roman" w:hAnsi="Times New Roman" w:cs="Times New Roman"/>
          <w:b/>
          <w:sz w:val="24"/>
          <w:szCs w:val="24"/>
        </w:rPr>
        <w:t xml:space="preserve">d Black Males   </w:t>
      </w:r>
    </w:p>
    <w:p w:rsidR="00C72ED0" w:rsidRDefault="00C72ED0">
      <w:pPr>
        <w:spacing w:line="240" w:lineRule="auto"/>
      </w:pPr>
    </w:p>
    <w:p w:rsidR="00C72ED0" w:rsidRDefault="00C72ED0">
      <w:pPr>
        <w:spacing w:line="480" w:lineRule="auto"/>
        <w:ind w:firstLine="720"/>
      </w:pPr>
    </w:p>
    <w:p w:rsidR="00C72ED0" w:rsidRDefault="0027205B">
      <w:pPr>
        <w:spacing w:line="480" w:lineRule="auto"/>
        <w:ind w:firstLine="720"/>
      </w:pPr>
      <w:r>
        <w:rPr>
          <w:rFonts w:ascii="Times New Roman" w:eastAsia="Times New Roman" w:hAnsi="Times New Roman" w:cs="Times New Roman"/>
          <w:sz w:val="24"/>
          <w:szCs w:val="24"/>
        </w:rPr>
        <w:t xml:space="preserve">As shown in table 8, using SPSS, the Pearson Correlations test was run to measure the relationship between the dropout rates of Black females and Black males in grades 9-12 in Jersey City.  </w:t>
      </w:r>
    </w:p>
    <w:p w:rsidR="00C72ED0" w:rsidRDefault="00C72ED0">
      <w:pPr>
        <w:spacing w:line="240" w:lineRule="auto"/>
      </w:pPr>
    </w:p>
    <w:p w:rsidR="00C72ED0" w:rsidRDefault="0027205B">
      <w:pPr>
        <w:spacing w:line="240" w:lineRule="auto"/>
      </w:pPr>
      <w:r>
        <w:rPr>
          <w:noProof/>
        </w:rPr>
        <w:lastRenderedPageBreak/>
        <w:drawing>
          <wp:inline distT="114300" distB="114300" distL="114300" distR="114300">
            <wp:extent cx="4362450" cy="1809750"/>
            <wp:effectExtent l="0" t="0" r="0" b="0"/>
            <wp:docPr id="3"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10"/>
                    <a:srcRect/>
                    <a:stretch>
                      <a:fillRect/>
                    </a:stretch>
                  </pic:blipFill>
                  <pic:spPr>
                    <a:xfrm>
                      <a:off x="0" y="0"/>
                      <a:ext cx="4362450" cy="1809750"/>
                    </a:xfrm>
                    <a:prstGeom prst="rect">
                      <a:avLst/>
                    </a:prstGeom>
                    <a:ln/>
                  </pic:spPr>
                </pic:pic>
              </a:graphicData>
            </a:graphic>
          </wp:inline>
        </w:drawing>
      </w:r>
    </w:p>
    <w:p w:rsidR="00C72ED0" w:rsidRDefault="0027205B">
      <w:pPr>
        <w:spacing w:line="240" w:lineRule="auto"/>
      </w:pPr>
      <w:r>
        <w:rPr>
          <w:rFonts w:ascii="Times New Roman" w:eastAsia="Times New Roman" w:hAnsi="Times New Roman" w:cs="Times New Roman"/>
          <w:b/>
          <w:sz w:val="24"/>
          <w:szCs w:val="24"/>
        </w:rPr>
        <w:t xml:space="preserve">  Table 9: Pearson Correlations-Hispanic Ma</w:t>
      </w:r>
      <w:r>
        <w:rPr>
          <w:rFonts w:ascii="Times New Roman" w:eastAsia="Times New Roman" w:hAnsi="Times New Roman" w:cs="Times New Roman"/>
          <w:b/>
          <w:sz w:val="24"/>
          <w:szCs w:val="24"/>
        </w:rPr>
        <w:t>les and Hispanic Females.</w:t>
      </w:r>
    </w:p>
    <w:p w:rsidR="00C72ED0" w:rsidRDefault="0027205B">
      <w:pPr>
        <w:spacing w:line="240" w:lineRule="auto"/>
      </w:pPr>
      <w:r>
        <w:rPr>
          <w:rFonts w:ascii="Times New Roman" w:eastAsia="Times New Roman" w:hAnsi="Times New Roman" w:cs="Times New Roman"/>
          <w:sz w:val="24"/>
          <w:szCs w:val="24"/>
        </w:rPr>
        <w:t xml:space="preserve">  </w:t>
      </w:r>
    </w:p>
    <w:p w:rsidR="00C72ED0" w:rsidRDefault="0027205B">
      <w:pPr>
        <w:spacing w:line="480" w:lineRule="auto"/>
        <w:ind w:firstLine="720"/>
      </w:pPr>
      <w:r>
        <w:rPr>
          <w:rFonts w:ascii="Times New Roman" w:eastAsia="Times New Roman" w:hAnsi="Times New Roman" w:cs="Times New Roman"/>
          <w:sz w:val="24"/>
          <w:szCs w:val="24"/>
        </w:rPr>
        <w:t xml:space="preserve">As shown in table 9, using SPSS, the Pearson Correlations test was run to measure the relationship between the dropout rates of Hispanic females and Hispanic males in grades 9-12 in Jersey City.  </w:t>
      </w:r>
    </w:p>
    <w:p w:rsidR="00C72ED0" w:rsidRDefault="00C72ED0">
      <w:pPr>
        <w:spacing w:line="480" w:lineRule="auto"/>
      </w:pPr>
    </w:p>
    <w:p w:rsidR="00C72ED0" w:rsidRDefault="0027205B">
      <w:pPr>
        <w:spacing w:line="480" w:lineRule="auto"/>
      </w:pPr>
      <w:r>
        <w:rPr>
          <w:rFonts w:ascii="Times New Roman" w:eastAsia="Times New Roman" w:hAnsi="Times New Roman" w:cs="Times New Roman"/>
          <w:b/>
          <w:sz w:val="24"/>
          <w:szCs w:val="24"/>
        </w:rPr>
        <w:t>Conclusion</w:t>
      </w:r>
    </w:p>
    <w:p w:rsidR="00C72ED0" w:rsidRDefault="0027205B">
      <w:pPr>
        <w:spacing w:line="480" w:lineRule="auto"/>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The purpose of th</w:t>
      </w:r>
      <w:r>
        <w:rPr>
          <w:rFonts w:ascii="Times New Roman" w:eastAsia="Times New Roman" w:hAnsi="Times New Roman" w:cs="Times New Roman"/>
          <w:sz w:val="24"/>
          <w:szCs w:val="24"/>
        </w:rPr>
        <w:t xml:space="preserve">is study was to determine if there was a measurable difference in the dropout rate of high school students in the year 2012.  Descriptive statistics were used to summarize and describe any emerging patterns within the data set.  Nine school districts were </w:t>
      </w:r>
      <w:r>
        <w:rPr>
          <w:rFonts w:ascii="Times New Roman" w:eastAsia="Times New Roman" w:hAnsi="Times New Roman" w:cs="Times New Roman"/>
          <w:sz w:val="24"/>
          <w:szCs w:val="24"/>
        </w:rPr>
        <w:t>represented in the data set for grades 9-12.  As a group (N=27), the county of Hudson reported dropout data 27 times.  There were several missing values in the data set since dropout data was not reported in 9 out of the possible 36 times.  This would indi</w:t>
      </w:r>
      <w:r>
        <w:rPr>
          <w:rFonts w:ascii="Times New Roman" w:eastAsia="Times New Roman" w:hAnsi="Times New Roman" w:cs="Times New Roman"/>
          <w:sz w:val="24"/>
          <w:szCs w:val="24"/>
        </w:rPr>
        <w:t>cate that the dropout data was either not available or no students dropped out within the given year.  The average number of Black male dropouts was M=9 (SD=9.39).  In comparison, the average number of Black female dropouts was M=11.8 (SD= 13.17).  The ave</w:t>
      </w:r>
      <w:r>
        <w:rPr>
          <w:rFonts w:ascii="Times New Roman" w:eastAsia="Times New Roman" w:hAnsi="Times New Roman" w:cs="Times New Roman"/>
          <w:sz w:val="24"/>
          <w:szCs w:val="24"/>
        </w:rPr>
        <w:t xml:space="preserve">rage number </w:t>
      </w:r>
      <w:proofErr w:type="gramStart"/>
      <w:r>
        <w:rPr>
          <w:rFonts w:ascii="Times New Roman" w:eastAsia="Times New Roman" w:hAnsi="Times New Roman" w:cs="Times New Roman"/>
          <w:sz w:val="24"/>
          <w:szCs w:val="24"/>
        </w:rPr>
        <w:t>of  Hispanic</w:t>
      </w:r>
      <w:proofErr w:type="gramEnd"/>
      <w:r>
        <w:rPr>
          <w:rFonts w:ascii="Times New Roman" w:eastAsia="Times New Roman" w:hAnsi="Times New Roman" w:cs="Times New Roman"/>
          <w:sz w:val="24"/>
          <w:szCs w:val="24"/>
        </w:rPr>
        <w:t xml:space="preserve"> male dropouts was M= 6.35 (SD=13.17) as compared to the average number of  Hispanic female dropouts M=5.12 (SD=6.16).</w:t>
      </w:r>
    </w:p>
    <w:p w:rsidR="00C72ED0" w:rsidRDefault="0027205B">
      <w:pPr>
        <w:spacing w:line="480" w:lineRule="auto"/>
        <w:ind w:firstLine="720"/>
      </w:pPr>
      <w:r>
        <w:rPr>
          <w:rFonts w:ascii="Times New Roman" w:eastAsia="Times New Roman" w:hAnsi="Times New Roman" w:cs="Times New Roman"/>
          <w:sz w:val="24"/>
          <w:szCs w:val="24"/>
        </w:rPr>
        <w:lastRenderedPageBreak/>
        <w:t>The Pearson Product Moment Correlation was also used to determine if there was a correlation between gender, race</w:t>
      </w:r>
      <w:r>
        <w:rPr>
          <w:rFonts w:ascii="Times New Roman" w:eastAsia="Times New Roman" w:hAnsi="Times New Roman" w:cs="Times New Roman"/>
          <w:sz w:val="24"/>
          <w:szCs w:val="24"/>
        </w:rPr>
        <w:t xml:space="preserve"> and student dropouts in grades 9-12.  According to the Pearson Correlations it was determined that there was no correlation between the variables.  It was also determined that there was no significance between gender, race and dropout rate.  When comparin</w:t>
      </w:r>
      <w:r>
        <w:rPr>
          <w:rFonts w:ascii="Times New Roman" w:eastAsia="Times New Roman" w:hAnsi="Times New Roman" w:cs="Times New Roman"/>
          <w:sz w:val="24"/>
          <w:szCs w:val="24"/>
        </w:rPr>
        <w:t xml:space="preserve">g the correlation between Black females and Hispanic females the significance level was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&lt;0.05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=.044).  In terms of Black males and Hispanic males, the significance level was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&lt;0.05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=.036) and when comparing the correlation between Black females and Bl</w:t>
      </w:r>
      <w:r>
        <w:rPr>
          <w:rFonts w:ascii="Times New Roman" w:eastAsia="Times New Roman" w:hAnsi="Times New Roman" w:cs="Times New Roman"/>
          <w:sz w:val="24"/>
          <w:szCs w:val="24"/>
        </w:rPr>
        <w:t xml:space="preserve">ack males the significance level was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&lt;0.05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=0.19).  Furthermore, the Pearson Correlations indicated that the correlation between Hispanic males and Hispanic females was equal to </w:t>
      </w:r>
      <w:r>
        <w:rPr>
          <w:rFonts w:ascii="Times New Roman" w:eastAsia="Times New Roman" w:hAnsi="Times New Roman" w:cs="Times New Roman"/>
          <w:i/>
          <w:sz w:val="24"/>
          <w:szCs w:val="24"/>
        </w:rPr>
        <w:t>p</w:t>
      </w:r>
      <w:r w:rsidR="00D31F51">
        <w:rPr>
          <w:rFonts w:ascii="Times New Roman" w:eastAsia="Times New Roman" w:hAnsi="Times New Roman" w:cs="Times New Roman"/>
          <w:sz w:val="24"/>
          <w:szCs w:val="24"/>
        </w:rPr>
        <w:t xml:space="preserve">=.05.  </w:t>
      </w:r>
      <w:r>
        <w:rPr>
          <w:rFonts w:ascii="Times New Roman" w:eastAsia="Times New Roman" w:hAnsi="Times New Roman" w:cs="Times New Roman"/>
          <w:sz w:val="24"/>
          <w:szCs w:val="24"/>
        </w:rPr>
        <w:t xml:space="preserve">Based on the study it is possible to infer that the significance level between Hispanic males and Hispanic females was due to chance.  As a result of this study, the null hypothesis is being rejected and the alternate hypothesis can be accepted.  </w:t>
      </w:r>
    </w:p>
    <w:p w:rsidR="00C72ED0" w:rsidRDefault="0027205B">
      <w:pPr>
        <w:spacing w:line="480" w:lineRule="auto"/>
        <w:ind w:firstLine="720"/>
      </w:pPr>
      <w:r>
        <w:rPr>
          <w:rFonts w:ascii="Times New Roman" w:eastAsia="Times New Roman" w:hAnsi="Times New Roman" w:cs="Times New Roman"/>
          <w:sz w:val="24"/>
          <w:szCs w:val="24"/>
        </w:rPr>
        <w:t>If</w:t>
      </w:r>
      <w:r>
        <w:rPr>
          <w:rFonts w:ascii="Times New Roman" w:eastAsia="Times New Roman" w:hAnsi="Times New Roman" w:cs="Times New Roman"/>
          <w:sz w:val="24"/>
          <w:szCs w:val="24"/>
        </w:rPr>
        <w:t xml:space="preserve"> additional information had been made available, the researcher would have been able to explore a correlation between dropout rates and GPA, chronic absenteeism, socioeconomic status and age.  </w:t>
      </w:r>
    </w:p>
    <w:p w:rsidR="00C72ED0" w:rsidRDefault="00C72ED0">
      <w:pPr>
        <w:spacing w:line="480" w:lineRule="auto"/>
      </w:pPr>
    </w:p>
    <w:p w:rsidR="00C72ED0" w:rsidRDefault="00C72ED0">
      <w:pPr>
        <w:spacing w:line="480" w:lineRule="auto"/>
        <w:jc w:val="center"/>
      </w:pPr>
    </w:p>
    <w:p w:rsidR="00C72ED0" w:rsidRDefault="00C72ED0">
      <w:pPr>
        <w:spacing w:line="480" w:lineRule="auto"/>
        <w:jc w:val="center"/>
      </w:pPr>
    </w:p>
    <w:p w:rsidR="00C72ED0" w:rsidRDefault="00C72ED0">
      <w:pPr>
        <w:spacing w:line="480" w:lineRule="auto"/>
        <w:jc w:val="center"/>
      </w:pPr>
    </w:p>
    <w:p w:rsidR="00C72ED0" w:rsidRDefault="00C72ED0">
      <w:pPr>
        <w:spacing w:line="480" w:lineRule="auto"/>
        <w:jc w:val="center"/>
      </w:pPr>
    </w:p>
    <w:p w:rsidR="00C72ED0" w:rsidRDefault="00C72ED0">
      <w:pPr>
        <w:spacing w:line="480" w:lineRule="auto"/>
        <w:jc w:val="center"/>
      </w:pPr>
    </w:p>
    <w:p w:rsidR="00C72ED0" w:rsidRDefault="00C72ED0">
      <w:pPr>
        <w:spacing w:line="480" w:lineRule="auto"/>
        <w:jc w:val="center"/>
      </w:pPr>
    </w:p>
    <w:p w:rsidR="00D31F51" w:rsidRDefault="00D31F51">
      <w:pPr>
        <w:spacing w:line="480" w:lineRule="auto"/>
        <w:jc w:val="center"/>
        <w:rPr>
          <w:rFonts w:ascii="Times New Roman" w:eastAsia="Times New Roman" w:hAnsi="Times New Roman" w:cs="Times New Roman"/>
          <w:b/>
          <w:sz w:val="24"/>
          <w:szCs w:val="24"/>
        </w:rPr>
      </w:pPr>
    </w:p>
    <w:p w:rsidR="00C72ED0" w:rsidRDefault="0027205B">
      <w:pPr>
        <w:spacing w:line="480" w:lineRule="auto"/>
        <w:jc w:val="center"/>
      </w:pPr>
      <w:r>
        <w:rPr>
          <w:rFonts w:ascii="Times New Roman" w:eastAsia="Times New Roman" w:hAnsi="Times New Roman" w:cs="Times New Roman"/>
          <w:b/>
          <w:sz w:val="24"/>
          <w:szCs w:val="24"/>
        </w:rPr>
        <w:lastRenderedPageBreak/>
        <w:t>References</w:t>
      </w:r>
    </w:p>
    <w:p w:rsidR="00C72ED0" w:rsidRDefault="0027205B">
      <w:pPr>
        <w:spacing w:line="480" w:lineRule="auto"/>
      </w:pPr>
      <w:r>
        <w:rPr>
          <w:rFonts w:ascii="Times New Roman" w:eastAsia="Times New Roman" w:hAnsi="Times New Roman" w:cs="Times New Roman"/>
          <w:sz w:val="24"/>
          <w:szCs w:val="24"/>
        </w:rPr>
        <w:t xml:space="preserve">National Center for Education Statistics. (2015). </w:t>
      </w:r>
      <w:r>
        <w:rPr>
          <w:rFonts w:ascii="Times New Roman" w:eastAsia="Times New Roman" w:hAnsi="Times New Roman" w:cs="Times New Roman"/>
          <w:i/>
          <w:sz w:val="24"/>
          <w:szCs w:val="24"/>
        </w:rPr>
        <w:t xml:space="preserve">Trends in High School Dropout and Completion </w:t>
      </w:r>
    </w:p>
    <w:p w:rsidR="00C72ED0" w:rsidRDefault="0027205B">
      <w:pPr>
        <w:spacing w:line="480" w:lineRule="auto"/>
        <w:ind w:left="720"/>
      </w:pPr>
      <w:r>
        <w:rPr>
          <w:rFonts w:ascii="Times New Roman" w:eastAsia="Times New Roman" w:hAnsi="Times New Roman" w:cs="Times New Roman"/>
          <w:i/>
          <w:sz w:val="24"/>
          <w:szCs w:val="24"/>
        </w:rPr>
        <w:t xml:space="preserve">Rates in the United States: 1972-2012. </w:t>
      </w:r>
      <w:r>
        <w:rPr>
          <w:rFonts w:ascii="Times New Roman" w:eastAsia="Times New Roman" w:hAnsi="Times New Roman" w:cs="Times New Roman"/>
          <w:sz w:val="24"/>
          <w:szCs w:val="24"/>
        </w:rPr>
        <w:t xml:space="preserve">Retrieved from: </w:t>
      </w:r>
      <w:hyperlink r:id="rId11">
        <w:r>
          <w:rPr>
            <w:rFonts w:ascii="Times New Roman" w:eastAsia="Times New Roman" w:hAnsi="Times New Roman" w:cs="Times New Roman"/>
            <w:color w:val="1155CC"/>
            <w:sz w:val="24"/>
            <w:szCs w:val="24"/>
            <w:u w:val="single"/>
          </w:rPr>
          <w:t>http://nces.ed.gov/pubs2015/2015015.pdf</w:t>
        </w:r>
      </w:hyperlink>
    </w:p>
    <w:p w:rsidR="00C72ED0" w:rsidRDefault="00C72ED0">
      <w:pPr>
        <w:spacing w:line="480" w:lineRule="auto"/>
      </w:pPr>
    </w:p>
    <w:p w:rsidR="00C72ED0" w:rsidRDefault="0027205B">
      <w:pPr>
        <w:spacing w:line="480" w:lineRule="auto"/>
      </w:pPr>
      <w:r>
        <w:rPr>
          <w:rFonts w:ascii="Times New Roman" w:eastAsia="Times New Roman" w:hAnsi="Times New Roman" w:cs="Times New Roman"/>
          <w:sz w:val="24"/>
          <w:szCs w:val="24"/>
        </w:rPr>
        <w:t>New J</w:t>
      </w:r>
      <w:r>
        <w:rPr>
          <w:rFonts w:ascii="Times New Roman" w:eastAsia="Times New Roman" w:hAnsi="Times New Roman" w:cs="Times New Roman"/>
          <w:sz w:val="24"/>
          <w:szCs w:val="24"/>
        </w:rPr>
        <w:t xml:space="preserve">ersey Department of Education. (2014) Retrieved from: </w:t>
      </w:r>
    </w:p>
    <w:p w:rsidR="00C72ED0" w:rsidRDefault="0027205B">
      <w:pPr>
        <w:spacing w:line="480" w:lineRule="auto"/>
        <w:ind w:firstLine="720"/>
      </w:pPr>
      <w:hyperlink r:id="rId12">
        <w:r>
          <w:rPr>
            <w:rFonts w:ascii="Times New Roman" w:eastAsia="Times New Roman" w:hAnsi="Times New Roman" w:cs="Times New Roman"/>
            <w:color w:val="1155CC"/>
            <w:sz w:val="24"/>
            <w:szCs w:val="24"/>
            <w:u w:val="single"/>
          </w:rPr>
          <w:t>http://www.nj.gov/education/data/drp/drp13/county.htm</w:t>
        </w:r>
      </w:hyperlink>
    </w:p>
    <w:p w:rsidR="00C72ED0" w:rsidRDefault="00C72ED0">
      <w:pPr>
        <w:spacing w:line="480" w:lineRule="auto"/>
      </w:pPr>
    </w:p>
    <w:p w:rsidR="00C72ED0" w:rsidRDefault="00C72ED0">
      <w:pPr>
        <w:spacing w:line="480" w:lineRule="auto"/>
      </w:pPr>
    </w:p>
    <w:p w:rsidR="00C72ED0" w:rsidRDefault="00C72ED0">
      <w:pPr>
        <w:spacing w:line="480" w:lineRule="auto"/>
        <w:jc w:val="center"/>
      </w:pPr>
    </w:p>
    <w:p w:rsidR="00C72ED0" w:rsidRDefault="00C72ED0">
      <w:pPr>
        <w:spacing w:line="480" w:lineRule="auto"/>
        <w:jc w:val="center"/>
      </w:pPr>
    </w:p>
    <w:p w:rsidR="00C72ED0" w:rsidRDefault="00C72ED0">
      <w:pPr>
        <w:spacing w:line="480" w:lineRule="auto"/>
        <w:jc w:val="center"/>
      </w:pPr>
    </w:p>
    <w:p w:rsidR="00C72ED0" w:rsidRDefault="00C72ED0">
      <w:pPr>
        <w:spacing w:line="480" w:lineRule="auto"/>
        <w:jc w:val="center"/>
      </w:pPr>
    </w:p>
    <w:p w:rsidR="00C72ED0" w:rsidRDefault="00C72ED0">
      <w:pPr>
        <w:spacing w:line="480" w:lineRule="auto"/>
        <w:jc w:val="center"/>
      </w:pPr>
    </w:p>
    <w:p w:rsidR="00C72ED0" w:rsidRDefault="00C72ED0">
      <w:pPr>
        <w:spacing w:line="480" w:lineRule="auto"/>
        <w:jc w:val="center"/>
      </w:pPr>
    </w:p>
    <w:p w:rsidR="00C72ED0" w:rsidRDefault="00C72ED0">
      <w:pPr>
        <w:spacing w:line="480" w:lineRule="auto"/>
        <w:jc w:val="center"/>
      </w:pPr>
    </w:p>
    <w:p w:rsidR="00C72ED0" w:rsidRDefault="00C72ED0">
      <w:pPr>
        <w:spacing w:line="480" w:lineRule="auto"/>
        <w:jc w:val="center"/>
      </w:pPr>
    </w:p>
    <w:p w:rsidR="00C72ED0" w:rsidRDefault="00C72ED0">
      <w:pPr>
        <w:spacing w:line="480" w:lineRule="auto"/>
        <w:jc w:val="center"/>
      </w:pPr>
    </w:p>
    <w:p w:rsidR="00C72ED0" w:rsidRDefault="00C72ED0">
      <w:pPr>
        <w:spacing w:line="480" w:lineRule="auto"/>
        <w:jc w:val="center"/>
      </w:pPr>
    </w:p>
    <w:p w:rsidR="00C72ED0" w:rsidRDefault="00C72ED0">
      <w:pPr>
        <w:spacing w:line="480" w:lineRule="auto"/>
        <w:jc w:val="center"/>
      </w:pPr>
    </w:p>
    <w:p w:rsidR="00C72ED0" w:rsidRDefault="00C72ED0">
      <w:pPr>
        <w:spacing w:line="480" w:lineRule="auto"/>
        <w:jc w:val="center"/>
      </w:pPr>
    </w:p>
    <w:p w:rsidR="00C72ED0" w:rsidRDefault="00C72ED0">
      <w:pPr>
        <w:spacing w:line="480" w:lineRule="auto"/>
        <w:jc w:val="center"/>
      </w:pPr>
    </w:p>
    <w:p w:rsidR="00D31F51" w:rsidRDefault="00D31F51">
      <w:pPr>
        <w:spacing w:line="480" w:lineRule="auto"/>
        <w:jc w:val="center"/>
        <w:rPr>
          <w:rFonts w:ascii="Times New Roman" w:eastAsia="Times New Roman" w:hAnsi="Times New Roman" w:cs="Times New Roman"/>
          <w:b/>
          <w:sz w:val="24"/>
          <w:szCs w:val="24"/>
        </w:rPr>
      </w:pPr>
    </w:p>
    <w:p w:rsidR="00D31F51" w:rsidRDefault="00D31F51">
      <w:pPr>
        <w:spacing w:line="480" w:lineRule="auto"/>
        <w:jc w:val="center"/>
        <w:rPr>
          <w:rFonts w:ascii="Times New Roman" w:eastAsia="Times New Roman" w:hAnsi="Times New Roman" w:cs="Times New Roman"/>
          <w:b/>
          <w:sz w:val="24"/>
          <w:szCs w:val="24"/>
        </w:rPr>
      </w:pPr>
    </w:p>
    <w:p w:rsidR="00C72ED0" w:rsidRDefault="0027205B">
      <w:pPr>
        <w:spacing w:line="480" w:lineRule="auto"/>
        <w:jc w:val="center"/>
      </w:pPr>
      <w:r>
        <w:rPr>
          <w:rFonts w:ascii="Times New Roman" w:eastAsia="Times New Roman" w:hAnsi="Times New Roman" w:cs="Times New Roman"/>
          <w:b/>
          <w:sz w:val="24"/>
          <w:szCs w:val="24"/>
        </w:rPr>
        <w:lastRenderedPageBreak/>
        <w:t>Appendix A</w:t>
      </w:r>
    </w:p>
    <w:p w:rsidR="00C72ED0" w:rsidRDefault="00C72ED0">
      <w:pPr>
        <w:spacing w:line="480" w:lineRule="auto"/>
      </w:pPr>
    </w:p>
    <w:tbl>
      <w:tblPr>
        <w:tblStyle w:val="a4"/>
        <w:tblW w:w="9480"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600" w:firstRow="0" w:lastRow="0" w:firstColumn="0" w:lastColumn="0" w:noHBand="1" w:noVBand="1"/>
      </w:tblPr>
      <w:tblGrid>
        <w:gridCol w:w="1425"/>
        <w:gridCol w:w="1155"/>
        <w:gridCol w:w="840"/>
        <w:gridCol w:w="900"/>
        <w:gridCol w:w="945"/>
        <w:gridCol w:w="960"/>
        <w:gridCol w:w="975"/>
        <w:gridCol w:w="1035"/>
        <w:gridCol w:w="1245"/>
      </w:tblGrid>
      <w:tr w:rsidR="00C72ED0">
        <w:tc>
          <w:tcPr>
            <w:tcW w:w="1425"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b/>
                <w:sz w:val="24"/>
                <w:szCs w:val="24"/>
              </w:rPr>
              <w:t>District</w:t>
            </w:r>
          </w:p>
        </w:tc>
        <w:tc>
          <w:tcPr>
            <w:tcW w:w="1155"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b/>
                <w:sz w:val="24"/>
                <w:szCs w:val="24"/>
              </w:rPr>
              <w:t>Program</w:t>
            </w:r>
          </w:p>
        </w:tc>
        <w:tc>
          <w:tcPr>
            <w:tcW w:w="840"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b/>
                <w:sz w:val="24"/>
                <w:szCs w:val="24"/>
              </w:rPr>
              <w:t>White Male</w:t>
            </w:r>
          </w:p>
        </w:tc>
        <w:tc>
          <w:tcPr>
            <w:tcW w:w="900"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b/>
                <w:sz w:val="24"/>
                <w:szCs w:val="24"/>
              </w:rPr>
              <w:t>White Female</w:t>
            </w:r>
          </w:p>
        </w:tc>
        <w:tc>
          <w:tcPr>
            <w:tcW w:w="945"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b/>
                <w:sz w:val="24"/>
                <w:szCs w:val="24"/>
              </w:rPr>
              <w:t>Black Male</w:t>
            </w:r>
          </w:p>
        </w:tc>
        <w:tc>
          <w:tcPr>
            <w:tcW w:w="960"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b/>
                <w:sz w:val="24"/>
                <w:szCs w:val="24"/>
              </w:rPr>
              <w:t>Black Female</w:t>
            </w:r>
          </w:p>
        </w:tc>
        <w:tc>
          <w:tcPr>
            <w:tcW w:w="975"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b/>
                <w:sz w:val="24"/>
                <w:szCs w:val="24"/>
              </w:rPr>
              <w:t>Hispanic Male</w:t>
            </w:r>
          </w:p>
        </w:tc>
        <w:tc>
          <w:tcPr>
            <w:tcW w:w="1035"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b/>
                <w:sz w:val="24"/>
                <w:szCs w:val="24"/>
              </w:rPr>
              <w:t>Hispanic Female</w:t>
            </w:r>
          </w:p>
        </w:tc>
        <w:tc>
          <w:tcPr>
            <w:tcW w:w="1245"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b/>
                <w:sz w:val="24"/>
                <w:szCs w:val="24"/>
              </w:rPr>
              <w:t>Total</w:t>
            </w:r>
          </w:p>
        </w:tc>
      </w:tr>
      <w:tr w:rsidR="00C72ED0">
        <w:tc>
          <w:tcPr>
            <w:tcW w:w="1425"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sz w:val="24"/>
                <w:szCs w:val="24"/>
              </w:rPr>
              <w:t>BAYONNE</w:t>
            </w:r>
          </w:p>
        </w:tc>
        <w:tc>
          <w:tcPr>
            <w:tcW w:w="1155"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sz w:val="24"/>
                <w:szCs w:val="24"/>
              </w:rPr>
              <w:t>Grade 9</w:t>
            </w:r>
          </w:p>
        </w:tc>
        <w:tc>
          <w:tcPr>
            <w:tcW w:w="84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0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4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1</w:t>
            </w:r>
          </w:p>
        </w:tc>
        <w:tc>
          <w:tcPr>
            <w:tcW w:w="96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7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1</w:t>
            </w:r>
          </w:p>
        </w:tc>
        <w:tc>
          <w:tcPr>
            <w:tcW w:w="103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124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2</w:t>
            </w:r>
          </w:p>
        </w:tc>
      </w:tr>
      <w:tr w:rsidR="00C72ED0">
        <w:tc>
          <w:tcPr>
            <w:tcW w:w="1425"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sz w:val="24"/>
                <w:szCs w:val="24"/>
              </w:rPr>
              <w:t>JERSEY CITY</w:t>
            </w:r>
          </w:p>
        </w:tc>
        <w:tc>
          <w:tcPr>
            <w:tcW w:w="1155"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sz w:val="24"/>
                <w:szCs w:val="24"/>
              </w:rPr>
              <w:t>Grade 9</w:t>
            </w:r>
          </w:p>
        </w:tc>
        <w:tc>
          <w:tcPr>
            <w:tcW w:w="84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4</w:t>
            </w:r>
          </w:p>
        </w:tc>
        <w:tc>
          <w:tcPr>
            <w:tcW w:w="90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1</w:t>
            </w:r>
          </w:p>
        </w:tc>
        <w:tc>
          <w:tcPr>
            <w:tcW w:w="94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46</w:t>
            </w:r>
          </w:p>
        </w:tc>
        <w:tc>
          <w:tcPr>
            <w:tcW w:w="96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34</w:t>
            </w:r>
          </w:p>
        </w:tc>
        <w:tc>
          <w:tcPr>
            <w:tcW w:w="97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36</w:t>
            </w:r>
          </w:p>
        </w:tc>
        <w:tc>
          <w:tcPr>
            <w:tcW w:w="103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29</w:t>
            </w:r>
          </w:p>
        </w:tc>
        <w:tc>
          <w:tcPr>
            <w:tcW w:w="124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154</w:t>
            </w:r>
          </w:p>
        </w:tc>
      </w:tr>
      <w:tr w:rsidR="00C72ED0">
        <w:tc>
          <w:tcPr>
            <w:tcW w:w="1425"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sz w:val="24"/>
                <w:szCs w:val="24"/>
              </w:rPr>
              <w:t>KEARNY</w:t>
            </w:r>
          </w:p>
        </w:tc>
        <w:tc>
          <w:tcPr>
            <w:tcW w:w="1155"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sz w:val="24"/>
                <w:szCs w:val="24"/>
              </w:rPr>
              <w:t>Grade 9</w:t>
            </w:r>
          </w:p>
        </w:tc>
        <w:tc>
          <w:tcPr>
            <w:tcW w:w="84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1</w:t>
            </w:r>
          </w:p>
        </w:tc>
        <w:tc>
          <w:tcPr>
            <w:tcW w:w="90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4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1</w:t>
            </w:r>
          </w:p>
        </w:tc>
        <w:tc>
          <w:tcPr>
            <w:tcW w:w="96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7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103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1</w:t>
            </w:r>
          </w:p>
        </w:tc>
        <w:tc>
          <w:tcPr>
            <w:tcW w:w="124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3</w:t>
            </w:r>
          </w:p>
        </w:tc>
      </w:tr>
      <w:tr w:rsidR="00C72ED0">
        <w:tc>
          <w:tcPr>
            <w:tcW w:w="1425"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sz w:val="24"/>
                <w:szCs w:val="24"/>
              </w:rPr>
              <w:t>N. BERGEN</w:t>
            </w:r>
          </w:p>
        </w:tc>
        <w:tc>
          <w:tcPr>
            <w:tcW w:w="1155"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sz w:val="24"/>
                <w:szCs w:val="24"/>
              </w:rPr>
              <w:t>Grade 9</w:t>
            </w:r>
          </w:p>
        </w:tc>
        <w:tc>
          <w:tcPr>
            <w:tcW w:w="84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0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4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6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7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3</w:t>
            </w:r>
          </w:p>
        </w:tc>
        <w:tc>
          <w:tcPr>
            <w:tcW w:w="103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124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3</w:t>
            </w:r>
          </w:p>
        </w:tc>
      </w:tr>
      <w:tr w:rsidR="00C72ED0">
        <w:tc>
          <w:tcPr>
            <w:tcW w:w="1425"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sz w:val="24"/>
                <w:szCs w:val="24"/>
              </w:rPr>
              <w:t>UNION CITY</w:t>
            </w:r>
          </w:p>
        </w:tc>
        <w:tc>
          <w:tcPr>
            <w:tcW w:w="1155"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sz w:val="24"/>
                <w:szCs w:val="24"/>
              </w:rPr>
              <w:t>Grade 9</w:t>
            </w:r>
          </w:p>
        </w:tc>
        <w:tc>
          <w:tcPr>
            <w:tcW w:w="84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1</w:t>
            </w:r>
          </w:p>
        </w:tc>
        <w:tc>
          <w:tcPr>
            <w:tcW w:w="90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4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6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7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6</w:t>
            </w:r>
          </w:p>
        </w:tc>
        <w:tc>
          <w:tcPr>
            <w:tcW w:w="103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1</w:t>
            </w:r>
          </w:p>
        </w:tc>
        <w:tc>
          <w:tcPr>
            <w:tcW w:w="124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8</w:t>
            </w:r>
          </w:p>
        </w:tc>
      </w:tr>
      <w:tr w:rsidR="00C72ED0">
        <w:tc>
          <w:tcPr>
            <w:tcW w:w="1425"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sz w:val="24"/>
                <w:szCs w:val="24"/>
              </w:rPr>
              <w:t xml:space="preserve">WNY </w:t>
            </w:r>
          </w:p>
        </w:tc>
        <w:tc>
          <w:tcPr>
            <w:tcW w:w="1155"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sz w:val="24"/>
                <w:szCs w:val="24"/>
              </w:rPr>
              <w:t>Grade 9</w:t>
            </w:r>
          </w:p>
        </w:tc>
        <w:tc>
          <w:tcPr>
            <w:tcW w:w="84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0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4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6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7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3</w:t>
            </w:r>
          </w:p>
        </w:tc>
        <w:tc>
          <w:tcPr>
            <w:tcW w:w="103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2</w:t>
            </w:r>
          </w:p>
        </w:tc>
        <w:tc>
          <w:tcPr>
            <w:tcW w:w="124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5</w:t>
            </w:r>
          </w:p>
        </w:tc>
      </w:tr>
      <w:tr w:rsidR="00C72ED0">
        <w:tc>
          <w:tcPr>
            <w:tcW w:w="1425"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sz w:val="24"/>
                <w:szCs w:val="24"/>
              </w:rPr>
              <w:t>BAYONNE</w:t>
            </w:r>
          </w:p>
        </w:tc>
        <w:tc>
          <w:tcPr>
            <w:tcW w:w="1155"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sz w:val="24"/>
                <w:szCs w:val="24"/>
              </w:rPr>
              <w:t>Grade 10</w:t>
            </w:r>
          </w:p>
        </w:tc>
        <w:tc>
          <w:tcPr>
            <w:tcW w:w="84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0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4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6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1</w:t>
            </w:r>
          </w:p>
        </w:tc>
        <w:tc>
          <w:tcPr>
            <w:tcW w:w="97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103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124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1</w:t>
            </w:r>
          </w:p>
        </w:tc>
      </w:tr>
      <w:tr w:rsidR="00C72ED0">
        <w:tc>
          <w:tcPr>
            <w:tcW w:w="1425"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sz w:val="24"/>
                <w:szCs w:val="24"/>
              </w:rPr>
              <w:t>HARRISON</w:t>
            </w:r>
          </w:p>
        </w:tc>
        <w:tc>
          <w:tcPr>
            <w:tcW w:w="1155"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sz w:val="24"/>
                <w:szCs w:val="24"/>
              </w:rPr>
              <w:t>Grade 10</w:t>
            </w:r>
          </w:p>
        </w:tc>
        <w:tc>
          <w:tcPr>
            <w:tcW w:w="84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0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4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6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7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1</w:t>
            </w:r>
          </w:p>
        </w:tc>
        <w:tc>
          <w:tcPr>
            <w:tcW w:w="103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124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1</w:t>
            </w:r>
          </w:p>
        </w:tc>
      </w:tr>
      <w:tr w:rsidR="00C72ED0">
        <w:tc>
          <w:tcPr>
            <w:tcW w:w="1425"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sz w:val="24"/>
                <w:szCs w:val="24"/>
              </w:rPr>
              <w:t>HOBOKEN</w:t>
            </w:r>
          </w:p>
        </w:tc>
        <w:tc>
          <w:tcPr>
            <w:tcW w:w="1155"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sz w:val="24"/>
                <w:szCs w:val="24"/>
              </w:rPr>
              <w:t>Grade 10</w:t>
            </w:r>
          </w:p>
        </w:tc>
        <w:tc>
          <w:tcPr>
            <w:tcW w:w="84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0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4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6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7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103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1</w:t>
            </w:r>
          </w:p>
        </w:tc>
        <w:tc>
          <w:tcPr>
            <w:tcW w:w="124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1</w:t>
            </w:r>
          </w:p>
        </w:tc>
      </w:tr>
      <w:tr w:rsidR="00C72ED0">
        <w:tc>
          <w:tcPr>
            <w:tcW w:w="1425"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sz w:val="24"/>
                <w:szCs w:val="24"/>
              </w:rPr>
              <w:t>JERSEY CITY</w:t>
            </w:r>
          </w:p>
        </w:tc>
        <w:tc>
          <w:tcPr>
            <w:tcW w:w="1155"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sz w:val="24"/>
                <w:szCs w:val="24"/>
              </w:rPr>
              <w:t>Grade 10</w:t>
            </w:r>
          </w:p>
        </w:tc>
        <w:tc>
          <w:tcPr>
            <w:tcW w:w="84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4</w:t>
            </w:r>
          </w:p>
        </w:tc>
        <w:tc>
          <w:tcPr>
            <w:tcW w:w="90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2</w:t>
            </w:r>
          </w:p>
        </w:tc>
        <w:tc>
          <w:tcPr>
            <w:tcW w:w="94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19</w:t>
            </w:r>
          </w:p>
        </w:tc>
        <w:tc>
          <w:tcPr>
            <w:tcW w:w="96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12</w:t>
            </w:r>
          </w:p>
        </w:tc>
        <w:tc>
          <w:tcPr>
            <w:tcW w:w="97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14</w:t>
            </w:r>
          </w:p>
        </w:tc>
        <w:tc>
          <w:tcPr>
            <w:tcW w:w="103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16</w:t>
            </w:r>
          </w:p>
        </w:tc>
        <w:tc>
          <w:tcPr>
            <w:tcW w:w="124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73</w:t>
            </w:r>
          </w:p>
        </w:tc>
      </w:tr>
      <w:tr w:rsidR="00C72ED0">
        <w:tc>
          <w:tcPr>
            <w:tcW w:w="1425"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sz w:val="24"/>
                <w:szCs w:val="24"/>
              </w:rPr>
              <w:t>KEARNY</w:t>
            </w:r>
          </w:p>
        </w:tc>
        <w:tc>
          <w:tcPr>
            <w:tcW w:w="1155"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sz w:val="24"/>
                <w:szCs w:val="24"/>
              </w:rPr>
              <w:t>Grade 10</w:t>
            </w:r>
          </w:p>
        </w:tc>
        <w:tc>
          <w:tcPr>
            <w:tcW w:w="84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1</w:t>
            </w:r>
          </w:p>
        </w:tc>
        <w:tc>
          <w:tcPr>
            <w:tcW w:w="90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1</w:t>
            </w:r>
          </w:p>
        </w:tc>
        <w:tc>
          <w:tcPr>
            <w:tcW w:w="94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6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7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3</w:t>
            </w:r>
          </w:p>
        </w:tc>
        <w:tc>
          <w:tcPr>
            <w:tcW w:w="103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1</w:t>
            </w:r>
          </w:p>
        </w:tc>
        <w:tc>
          <w:tcPr>
            <w:tcW w:w="124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6</w:t>
            </w:r>
          </w:p>
        </w:tc>
      </w:tr>
      <w:tr w:rsidR="00C72ED0">
        <w:tc>
          <w:tcPr>
            <w:tcW w:w="1425"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sz w:val="24"/>
                <w:szCs w:val="24"/>
              </w:rPr>
              <w:t>SECAUCUS</w:t>
            </w:r>
          </w:p>
        </w:tc>
        <w:tc>
          <w:tcPr>
            <w:tcW w:w="1155"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sz w:val="24"/>
                <w:szCs w:val="24"/>
              </w:rPr>
              <w:t>Grade 10</w:t>
            </w:r>
          </w:p>
        </w:tc>
        <w:tc>
          <w:tcPr>
            <w:tcW w:w="84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1</w:t>
            </w:r>
          </w:p>
        </w:tc>
        <w:tc>
          <w:tcPr>
            <w:tcW w:w="90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4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6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7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103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124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1</w:t>
            </w:r>
          </w:p>
        </w:tc>
      </w:tr>
      <w:tr w:rsidR="00C72ED0">
        <w:tc>
          <w:tcPr>
            <w:tcW w:w="1425"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sz w:val="24"/>
                <w:szCs w:val="24"/>
              </w:rPr>
              <w:t>UNION CITY</w:t>
            </w:r>
          </w:p>
        </w:tc>
        <w:tc>
          <w:tcPr>
            <w:tcW w:w="1155"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sz w:val="24"/>
                <w:szCs w:val="24"/>
              </w:rPr>
              <w:t>Grade 10</w:t>
            </w:r>
          </w:p>
        </w:tc>
        <w:tc>
          <w:tcPr>
            <w:tcW w:w="84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0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4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6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7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10</w:t>
            </w:r>
          </w:p>
        </w:tc>
        <w:tc>
          <w:tcPr>
            <w:tcW w:w="103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3</w:t>
            </w:r>
          </w:p>
        </w:tc>
        <w:tc>
          <w:tcPr>
            <w:tcW w:w="124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13</w:t>
            </w:r>
          </w:p>
        </w:tc>
      </w:tr>
      <w:tr w:rsidR="00C72ED0">
        <w:tc>
          <w:tcPr>
            <w:tcW w:w="1425"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sz w:val="24"/>
                <w:szCs w:val="24"/>
              </w:rPr>
              <w:t xml:space="preserve">WNY </w:t>
            </w:r>
          </w:p>
        </w:tc>
        <w:tc>
          <w:tcPr>
            <w:tcW w:w="1155"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sz w:val="24"/>
                <w:szCs w:val="24"/>
              </w:rPr>
              <w:t>Grade 10</w:t>
            </w:r>
          </w:p>
        </w:tc>
        <w:tc>
          <w:tcPr>
            <w:tcW w:w="84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0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4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6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7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3</w:t>
            </w:r>
          </w:p>
        </w:tc>
        <w:tc>
          <w:tcPr>
            <w:tcW w:w="103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124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3</w:t>
            </w:r>
          </w:p>
        </w:tc>
      </w:tr>
      <w:tr w:rsidR="00C72ED0">
        <w:tc>
          <w:tcPr>
            <w:tcW w:w="1425"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sz w:val="24"/>
                <w:szCs w:val="24"/>
              </w:rPr>
              <w:lastRenderedPageBreak/>
              <w:t>HOBOKEN</w:t>
            </w:r>
          </w:p>
        </w:tc>
        <w:tc>
          <w:tcPr>
            <w:tcW w:w="1155"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sz w:val="24"/>
                <w:szCs w:val="24"/>
              </w:rPr>
              <w:t>Grade 11</w:t>
            </w:r>
          </w:p>
        </w:tc>
        <w:tc>
          <w:tcPr>
            <w:tcW w:w="84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0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4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2</w:t>
            </w:r>
          </w:p>
        </w:tc>
        <w:tc>
          <w:tcPr>
            <w:tcW w:w="96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7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103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124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2</w:t>
            </w:r>
          </w:p>
        </w:tc>
      </w:tr>
      <w:tr w:rsidR="00C72ED0">
        <w:tc>
          <w:tcPr>
            <w:tcW w:w="1425"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sz w:val="24"/>
                <w:szCs w:val="24"/>
              </w:rPr>
              <w:t>JERSEY CITY</w:t>
            </w:r>
          </w:p>
        </w:tc>
        <w:tc>
          <w:tcPr>
            <w:tcW w:w="1155"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sz w:val="24"/>
                <w:szCs w:val="24"/>
              </w:rPr>
              <w:t>Grade 11</w:t>
            </w:r>
          </w:p>
        </w:tc>
        <w:tc>
          <w:tcPr>
            <w:tcW w:w="84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3</w:t>
            </w:r>
          </w:p>
        </w:tc>
        <w:tc>
          <w:tcPr>
            <w:tcW w:w="90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2</w:t>
            </w:r>
          </w:p>
        </w:tc>
        <w:tc>
          <w:tcPr>
            <w:tcW w:w="94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6</w:t>
            </w:r>
          </w:p>
        </w:tc>
        <w:tc>
          <w:tcPr>
            <w:tcW w:w="96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9</w:t>
            </w:r>
          </w:p>
        </w:tc>
        <w:tc>
          <w:tcPr>
            <w:tcW w:w="97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12</w:t>
            </w:r>
          </w:p>
        </w:tc>
        <w:tc>
          <w:tcPr>
            <w:tcW w:w="103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5</w:t>
            </w:r>
          </w:p>
        </w:tc>
        <w:tc>
          <w:tcPr>
            <w:tcW w:w="124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43</w:t>
            </w:r>
          </w:p>
        </w:tc>
      </w:tr>
      <w:tr w:rsidR="00C72ED0">
        <w:tc>
          <w:tcPr>
            <w:tcW w:w="1425"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sz w:val="24"/>
                <w:szCs w:val="24"/>
              </w:rPr>
              <w:t>KEARNY</w:t>
            </w:r>
          </w:p>
        </w:tc>
        <w:tc>
          <w:tcPr>
            <w:tcW w:w="1155"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sz w:val="24"/>
                <w:szCs w:val="24"/>
              </w:rPr>
              <w:t>Grade 11</w:t>
            </w:r>
          </w:p>
        </w:tc>
        <w:tc>
          <w:tcPr>
            <w:tcW w:w="84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1</w:t>
            </w:r>
          </w:p>
        </w:tc>
        <w:tc>
          <w:tcPr>
            <w:tcW w:w="90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1</w:t>
            </w:r>
          </w:p>
        </w:tc>
        <w:tc>
          <w:tcPr>
            <w:tcW w:w="94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1</w:t>
            </w:r>
          </w:p>
        </w:tc>
        <w:tc>
          <w:tcPr>
            <w:tcW w:w="96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7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2</w:t>
            </w:r>
          </w:p>
        </w:tc>
        <w:tc>
          <w:tcPr>
            <w:tcW w:w="103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124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5</w:t>
            </w:r>
          </w:p>
        </w:tc>
      </w:tr>
      <w:tr w:rsidR="00C72ED0">
        <w:tc>
          <w:tcPr>
            <w:tcW w:w="1425"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sz w:val="24"/>
                <w:szCs w:val="24"/>
              </w:rPr>
              <w:t>N. BERGEN</w:t>
            </w:r>
          </w:p>
        </w:tc>
        <w:tc>
          <w:tcPr>
            <w:tcW w:w="1155"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sz w:val="24"/>
                <w:szCs w:val="24"/>
              </w:rPr>
              <w:t>Grade 11</w:t>
            </w:r>
          </w:p>
        </w:tc>
        <w:tc>
          <w:tcPr>
            <w:tcW w:w="84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0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4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6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7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4</w:t>
            </w:r>
          </w:p>
        </w:tc>
        <w:tc>
          <w:tcPr>
            <w:tcW w:w="103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124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5</w:t>
            </w:r>
          </w:p>
        </w:tc>
      </w:tr>
      <w:tr w:rsidR="00C72ED0">
        <w:tc>
          <w:tcPr>
            <w:tcW w:w="1425"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sz w:val="24"/>
                <w:szCs w:val="24"/>
              </w:rPr>
              <w:t>UNION CITY</w:t>
            </w:r>
          </w:p>
        </w:tc>
        <w:tc>
          <w:tcPr>
            <w:tcW w:w="1155"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sz w:val="24"/>
                <w:szCs w:val="24"/>
              </w:rPr>
              <w:t>Grade 11</w:t>
            </w:r>
          </w:p>
        </w:tc>
        <w:tc>
          <w:tcPr>
            <w:tcW w:w="84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0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4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6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7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7</w:t>
            </w:r>
          </w:p>
        </w:tc>
        <w:tc>
          <w:tcPr>
            <w:tcW w:w="103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6</w:t>
            </w:r>
          </w:p>
        </w:tc>
        <w:tc>
          <w:tcPr>
            <w:tcW w:w="124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13</w:t>
            </w:r>
          </w:p>
        </w:tc>
      </w:tr>
      <w:tr w:rsidR="00C72ED0">
        <w:tc>
          <w:tcPr>
            <w:tcW w:w="1425"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sz w:val="24"/>
                <w:szCs w:val="24"/>
              </w:rPr>
              <w:t>WNY</w:t>
            </w:r>
          </w:p>
        </w:tc>
        <w:tc>
          <w:tcPr>
            <w:tcW w:w="1155"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sz w:val="24"/>
                <w:szCs w:val="24"/>
              </w:rPr>
              <w:t>Grade 11</w:t>
            </w:r>
          </w:p>
        </w:tc>
        <w:tc>
          <w:tcPr>
            <w:tcW w:w="84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0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4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6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7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3</w:t>
            </w:r>
          </w:p>
        </w:tc>
        <w:tc>
          <w:tcPr>
            <w:tcW w:w="103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1</w:t>
            </w:r>
          </w:p>
        </w:tc>
        <w:tc>
          <w:tcPr>
            <w:tcW w:w="124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5</w:t>
            </w:r>
          </w:p>
        </w:tc>
      </w:tr>
      <w:tr w:rsidR="00C72ED0">
        <w:tc>
          <w:tcPr>
            <w:tcW w:w="1425"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sz w:val="24"/>
                <w:szCs w:val="24"/>
              </w:rPr>
              <w:t>BAYONNE</w:t>
            </w:r>
          </w:p>
        </w:tc>
        <w:tc>
          <w:tcPr>
            <w:tcW w:w="1155"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sz w:val="24"/>
                <w:szCs w:val="24"/>
              </w:rPr>
              <w:t>Grade 12</w:t>
            </w:r>
          </w:p>
        </w:tc>
        <w:tc>
          <w:tcPr>
            <w:tcW w:w="84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0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4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6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7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103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124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1</w:t>
            </w:r>
          </w:p>
        </w:tc>
      </w:tr>
      <w:tr w:rsidR="00C72ED0">
        <w:tc>
          <w:tcPr>
            <w:tcW w:w="1425"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sz w:val="24"/>
                <w:szCs w:val="24"/>
              </w:rPr>
              <w:t>HOBOKEN</w:t>
            </w:r>
          </w:p>
        </w:tc>
        <w:tc>
          <w:tcPr>
            <w:tcW w:w="1155"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sz w:val="24"/>
                <w:szCs w:val="24"/>
              </w:rPr>
              <w:t>Grade 12</w:t>
            </w:r>
          </w:p>
        </w:tc>
        <w:tc>
          <w:tcPr>
            <w:tcW w:w="84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0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4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1</w:t>
            </w:r>
          </w:p>
        </w:tc>
        <w:tc>
          <w:tcPr>
            <w:tcW w:w="96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7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103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124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1</w:t>
            </w:r>
          </w:p>
        </w:tc>
      </w:tr>
      <w:tr w:rsidR="00C72ED0">
        <w:tc>
          <w:tcPr>
            <w:tcW w:w="1425"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sz w:val="24"/>
                <w:szCs w:val="24"/>
              </w:rPr>
              <w:t>JERSEY CITY</w:t>
            </w:r>
          </w:p>
        </w:tc>
        <w:tc>
          <w:tcPr>
            <w:tcW w:w="1155"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sz w:val="24"/>
                <w:szCs w:val="24"/>
              </w:rPr>
              <w:t>Grade 12</w:t>
            </w:r>
          </w:p>
        </w:tc>
        <w:tc>
          <w:tcPr>
            <w:tcW w:w="84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1</w:t>
            </w:r>
          </w:p>
        </w:tc>
        <w:tc>
          <w:tcPr>
            <w:tcW w:w="90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4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4</w:t>
            </w:r>
          </w:p>
        </w:tc>
        <w:tc>
          <w:tcPr>
            <w:tcW w:w="96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3</w:t>
            </w:r>
          </w:p>
        </w:tc>
        <w:tc>
          <w:tcPr>
            <w:tcW w:w="97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2</w:t>
            </w:r>
          </w:p>
        </w:tc>
        <w:tc>
          <w:tcPr>
            <w:tcW w:w="103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2</w:t>
            </w:r>
          </w:p>
        </w:tc>
        <w:tc>
          <w:tcPr>
            <w:tcW w:w="124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15</w:t>
            </w:r>
          </w:p>
        </w:tc>
      </w:tr>
      <w:tr w:rsidR="00C72ED0">
        <w:tc>
          <w:tcPr>
            <w:tcW w:w="1425"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sz w:val="24"/>
                <w:szCs w:val="24"/>
              </w:rPr>
              <w:t>KEARNY</w:t>
            </w:r>
          </w:p>
        </w:tc>
        <w:tc>
          <w:tcPr>
            <w:tcW w:w="1155"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sz w:val="24"/>
                <w:szCs w:val="24"/>
              </w:rPr>
              <w:t>Grade 12</w:t>
            </w:r>
          </w:p>
        </w:tc>
        <w:tc>
          <w:tcPr>
            <w:tcW w:w="84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0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2</w:t>
            </w:r>
          </w:p>
        </w:tc>
        <w:tc>
          <w:tcPr>
            <w:tcW w:w="94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6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7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1</w:t>
            </w:r>
          </w:p>
        </w:tc>
        <w:tc>
          <w:tcPr>
            <w:tcW w:w="103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1</w:t>
            </w:r>
          </w:p>
        </w:tc>
        <w:tc>
          <w:tcPr>
            <w:tcW w:w="124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4</w:t>
            </w:r>
          </w:p>
        </w:tc>
      </w:tr>
      <w:tr w:rsidR="00C72ED0">
        <w:tc>
          <w:tcPr>
            <w:tcW w:w="1425"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sz w:val="24"/>
                <w:szCs w:val="24"/>
              </w:rPr>
              <w:t>N. BERGEN</w:t>
            </w:r>
          </w:p>
        </w:tc>
        <w:tc>
          <w:tcPr>
            <w:tcW w:w="1155"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sz w:val="24"/>
                <w:szCs w:val="24"/>
              </w:rPr>
              <w:t>Grade 12</w:t>
            </w:r>
          </w:p>
        </w:tc>
        <w:tc>
          <w:tcPr>
            <w:tcW w:w="84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0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1</w:t>
            </w:r>
          </w:p>
        </w:tc>
        <w:tc>
          <w:tcPr>
            <w:tcW w:w="94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6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7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3</w:t>
            </w:r>
          </w:p>
        </w:tc>
        <w:tc>
          <w:tcPr>
            <w:tcW w:w="103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4</w:t>
            </w:r>
          </w:p>
        </w:tc>
        <w:tc>
          <w:tcPr>
            <w:tcW w:w="124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9</w:t>
            </w:r>
          </w:p>
        </w:tc>
      </w:tr>
      <w:tr w:rsidR="00C72ED0">
        <w:tc>
          <w:tcPr>
            <w:tcW w:w="1425"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sz w:val="24"/>
                <w:szCs w:val="24"/>
              </w:rPr>
              <w:t>UNION CITY</w:t>
            </w:r>
          </w:p>
        </w:tc>
        <w:tc>
          <w:tcPr>
            <w:tcW w:w="1155"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sz w:val="24"/>
                <w:szCs w:val="24"/>
              </w:rPr>
              <w:t>Grade 12</w:t>
            </w:r>
          </w:p>
        </w:tc>
        <w:tc>
          <w:tcPr>
            <w:tcW w:w="84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0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4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6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7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6</w:t>
            </w:r>
          </w:p>
        </w:tc>
        <w:tc>
          <w:tcPr>
            <w:tcW w:w="103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5</w:t>
            </w:r>
          </w:p>
        </w:tc>
        <w:tc>
          <w:tcPr>
            <w:tcW w:w="124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11</w:t>
            </w:r>
          </w:p>
        </w:tc>
      </w:tr>
      <w:tr w:rsidR="00C72ED0">
        <w:tc>
          <w:tcPr>
            <w:tcW w:w="1425"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sz w:val="24"/>
                <w:szCs w:val="24"/>
              </w:rPr>
              <w:t>WNY</w:t>
            </w:r>
          </w:p>
        </w:tc>
        <w:tc>
          <w:tcPr>
            <w:tcW w:w="1155" w:type="dxa"/>
            <w:tcMar>
              <w:top w:w="40" w:type="dxa"/>
              <w:left w:w="40" w:type="dxa"/>
              <w:bottom w:w="40" w:type="dxa"/>
              <w:right w:w="40" w:type="dxa"/>
            </w:tcMar>
            <w:vAlign w:val="bottom"/>
          </w:tcPr>
          <w:p w:rsidR="00C72ED0" w:rsidRDefault="0027205B">
            <w:pPr>
              <w:spacing w:line="480" w:lineRule="auto"/>
            </w:pPr>
            <w:r>
              <w:rPr>
                <w:rFonts w:ascii="Calibri" w:eastAsia="Calibri" w:hAnsi="Calibri" w:cs="Calibri"/>
                <w:sz w:val="24"/>
                <w:szCs w:val="24"/>
              </w:rPr>
              <w:t>Grade 12</w:t>
            </w:r>
          </w:p>
        </w:tc>
        <w:tc>
          <w:tcPr>
            <w:tcW w:w="84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0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4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60"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0</w:t>
            </w:r>
          </w:p>
        </w:tc>
        <w:tc>
          <w:tcPr>
            <w:tcW w:w="97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7</w:t>
            </w:r>
          </w:p>
        </w:tc>
        <w:tc>
          <w:tcPr>
            <w:tcW w:w="103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4</w:t>
            </w:r>
          </w:p>
        </w:tc>
        <w:tc>
          <w:tcPr>
            <w:tcW w:w="1245" w:type="dxa"/>
            <w:tcMar>
              <w:top w:w="40" w:type="dxa"/>
              <w:left w:w="40" w:type="dxa"/>
              <w:bottom w:w="40" w:type="dxa"/>
              <w:right w:w="40" w:type="dxa"/>
            </w:tcMar>
            <w:vAlign w:val="bottom"/>
          </w:tcPr>
          <w:p w:rsidR="00C72ED0" w:rsidRDefault="0027205B">
            <w:pPr>
              <w:spacing w:line="480" w:lineRule="auto"/>
              <w:jc w:val="right"/>
            </w:pPr>
            <w:r>
              <w:rPr>
                <w:rFonts w:ascii="Calibri" w:eastAsia="Calibri" w:hAnsi="Calibri" w:cs="Calibri"/>
                <w:sz w:val="24"/>
                <w:szCs w:val="24"/>
              </w:rPr>
              <w:t>11</w:t>
            </w:r>
          </w:p>
        </w:tc>
      </w:tr>
    </w:tbl>
    <w:p w:rsidR="00C72ED0" w:rsidRDefault="0027205B">
      <w:pPr>
        <w:spacing w:line="480" w:lineRule="auto"/>
      </w:pPr>
      <w:r>
        <w:rPr>
          <w:rFonts w:ascii="Times New Roman" w:eastAsia="Times New Roman" w:hAnsi="Times New Roman" w:cs="Times New Roman"/>
          <w:b/>
          <w:sz w:val="24"/>
          <w:szCs w:val="24"/>
        </w:rPr>
        <w:t>Table 10: High School Dropouts by County</w:t>
      </w:r>
    </w:p>
    <w:p w:rsidR="00C72ED0" w:rsidRDefault="00C72ED0">
      <w:pPr>
        <w:spacing w:line="480" w:lineRule="auto"/>
      </w:pPr>
    </w:p>
    <w:p w:rsidR="00C72ED0" w:rsidRDefault="00C72ED0">
      <w:pPr>
        <w:spacing w:line="480" w:lineRule="auto"/>
      </w:pPr>
    </w:p>
    <w:p w:rsidR="00C72ED0" w:rsidRDefault="00C72ED0">
      <w:pPr>
        <w:spacing w:line="480" w:lineRule="auto"/>
      </w:pPr>
    </w:p>
    <w:p w:rsidR="00C72ED0" w:rsidRDefault="00C72ED0">
      <w:pPr>
        <w:spacing w:line="480" w:lineRule="auto"/>
      </w:pPr>
    </w:p>
    <w:p w:rsidR="00C72ED0" w:rsidRDefault="00C72ED0">
      <w:pPr>
        <w:spacing w:line="480" w:lineRule="auto"/>
      </w:pPr>
    </w:p>
    <w:p w:rsidR="00C72ED0" w:rsidRDefault="00C72ED0">
      <w:pPr>
        <w:spacing w:line="480" w:lineRule="auto"/>
      </w:pPr>
    </w:p>
    <w:p w:rsidR="00C72ED0" w:rsidRDefault="0027205B">
      <w:pPr>
        <w:spacing w:line="480" w:lineRule="auto"/>
        <w:jc w:val="center"/>
      </w:pPr>
      <w:bookmarkStart w:id="0" w:name="_GoBack"/>
      <w:bookmarkEnd w:id="0"/>
      <w:r>
        <w:rPr>
          <w:rFonts w:ascii="Times New Roman" w:eastAsia="Times New Roman" w:hAnsi="Times New Roman" w:cs="Times New Roman"/>
          <w:b/>
          <w:sz w:val="24"/>
          <w:szCs w:val="24"/>
        </w:rPr>
        <w:lastRenderedPageBreak/>
        <w:t>Appendix B</w:t>
      </w: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C72ED0">
        <w:tc>
          <w:tcPr>
            <w:tcW w:w="1872" w:type="dxa"/>
            <w:tcMar>
              <w:top w:w="100" w:type="dxa"/>
              <w:left w:w="100" w:type="dxa"/>
              <w:bottom w:w="100" w:type="dxa"/>
              <w:right w:w="100" w:type="dxa"/>
            </w:tcMar>
          </w:tcPr>
          <w:p w:rsidR="00C72ED0" w:rsidRDefault="0027205B">
            <w:pPr>
              <w:widowControl w:val="0"/>
              <w:spacing w:line="240" w:lineRule="auto"/>
            </w:pPr>
            <w:r>
              <w:rPr>
                <w:rFonts w:ascii="Times New Roman" w:eastAsia="Times New Roman" w:hAnsi="Times New Roman" w:cs="Times New Roman"/>
                <w:sz w:val="24"/>
                <w:szCs w:val="24"/>
              </w:rPr>
              <w:t>Program</w:t>
            </w:r>
          </w:p>
        </w:tc>
        <w:tc>
          <w:tcPr>
            <w:tcW w:w="1872" w:type="dxa"/>
            <w:tcMar>
              <w:top w:w="100" w:type="dxa"/>
              <w:left w:w="100" w:type="dxa"/>
              <w:bottom w:w="100" w:type="dxa"/>
              <w:right w:w="100" w:type="dxa"/>
            </w:tcMar>
          </w:tcPr>
          <w:p w:rsidR="00C72ED0" w:rsidRDefault="0027205B">
            <w:pPr>
              <w:widowControl w:val="0"/>
              <w:spacing w:line="240" w:lineRule="auto"/>
            </w:pPr>
            <w:r>
              <w:rPr>
                <w:rFonts w:ascii="Times New Roman" w:eastAsia="Times New Roman" w:hAnsi="Times New Roman" w:cs="Times New Roman"/>
                <w:sz w:val="24"/>
                <w:szCs w:val="24"/>
              </w:rPr>
              <w:t>Black Male</w:t>
            </w:r>
          </w:p>
        </w:tc>
        <w:tc>
          <w:tcPr>
            <w:tcW w:w="1872" w:type="dxa"/>
            <w:tcMar>
              <w:top w:w="100" w:type="dxa"/>
              <w:left w:w="100" w:type="dxa"/>
              <w:bottom w:w="100" w:type="dxa"/>
              <w:right w:w="100" w:type="dxa"/>
            </w:tcMar>
          </w:tcPr>
          <w:p w:rsidR="00C72ED0" w:rsidRDefault="0027205B">
            <w:pPr>
              <w:widowControl w:val="0"/>
              <w:spacing w:line="240" w:lineRule="auto"/>
            </w:pPr>
            <w:r>
              <w:rPr>
                <w:rFonts w:ascii="Times New Roman" w:eastAsia="Times New Roman" w:hAnsi="Times New Roman" w:cs="Times New Roman"/>
                <w:sz w:val="24"/>
                <w:szCs w:val="24"/>
              </w:rPr>
              <w:t>Black Female</w:t>
            </w:r>
          </w:p>
        </w:tc>
        <w:tc>
          <w:tcPr>
            <w:tcW w:w="1872" w:type="dxa"/>
            <w:tcMar>
              <w:top w:w="100" w:type="dxa"/>
              <w:left w:w="100" w:type="dxa"/>
              <w:bottom w:w="100" w:type="dxa"/>
              <w:right w:w="100" w:type="dxa"/>
            </w:tcMar>
          </w:tcPr>
          <w:p w:rsidR="00C72ED0" w:rsidRDefault="0027205B">
            <w:pPr>
              <w:widowControl w:val="0"/>
              <w:spacing w:line="240" w:lineRule="auto"/>
            </w:pPr>
            <w:r>
              <w:rPr>
                <w:rFonts w:ascii="Times New Roman" w:eastAsia="Times New Roman" w:hAnsi="Times New Roman" w:cs="Times New Roman"/>
                <w:sz w:val="24"/>
                <w:szCs w:val="24"/>
              </w:rPr>
              <w:t>Hispanic Male</w:t>
            </w:r>
          </w:p>
        </w:tc>
        <w:tc>
          <w:tcPr>
            <w:tcW w:w="1872" w:type="dxa"/>
            <w:tcMar>
              <w:top w:w="100" w:type="dxa"/>
              <w:left w:w="100" w:type="dxa"/>
              <w:bottom w:w="100" w:type="dxa"/>
              <w:right w:w="100" w:type="dxa"/>
            </w:tcMar>
          </w:tcPr>
          <w:p w:rsidR="00C72ED0" w:rsidRDefault="0027205B">
            <w:pPr>
              <w:widowControl w:val="0"/>
              <w:spacing w:line="240" w:lineRule="auto"/>
            </w:pPr>
            <w:r>
              <w:rPr>
                <w:rFonts w:ascii="Times New Roman" w:eastAsia="Times New Roman" w:hAnsi="Times New Roman" w:cs="Times New Roman"/>
                <w:sz w:val="24"/>
                <w:szCs w:val="24"/>
              </w:rPr>
              <w:t>Hispanic Female</w:t>
            </w:r>
          </w:p>
        </w:tc>
      </w:tr>
      <w:tr w:rsidR="00C72ED0">
        <w:tc>
          <w:tcPr>
            <w:tcW w:w="1872" w:type="dxa"/>
            <w:tcMar>
              <w:top w:w="100" w:type="dxa"/>
              <w:left w:w="100" w:type="dxa"/>
              <w:bottom w:w="100" w:type="dxa"/>
              <w:right w:w="100" w:type="dxa"/>
            </w:tcMar>
          </w:tcPr>
          <w:p w:rsidR="00C72ED0" w:rsidRDefault="0027205B">
            <w:pPr>
              <w:widowControl w:val="0"/>
              <w:spacing w:line="240" w:lineRule="auto"/>
            </w:pPr>
            <w:r>
              <w:rPr>
                <w:rFonts w:ascii="Times New Roman" w:eastAsia="Times New Roman" w:hAnsi="Times New Roman" w:cs="Times New Roman"/>
                <w:sz w:val="24"/>
                <w:szCs w:val="24"/>
              </w:rPr>
              <w:t>Grade 9</w:t>
            </w:r>
          </w:p>
        </w:tc>
        <w:tc>
          <w:tcPr>
            <w:tcW w:w="1872" w:type="dxa"/>
            <w:tcMar>
              <w:top w:w="100" w:type="dxa"/>
              <w:left w:w="100" w:type="dxa"/>
              <w:bottom w:w="100" w:type="dxa"/>
              <w:right w:w="100" w:type="dxa"/>
            </w:tcMar>
          </w:tcPr>
          <w:p w:rsidR="00C72ED0" w:rsidRDefault="0027205B">
            <w:pPr>
              <w:widowControl w:val="0"/>
              <w:spacing w:line="240" w:lineRule="auto"/>
            </w:pPr>
            <w:r>
              <w:rPr>
                <w:rFonts w:ascii="Times New Roman" w:eastAsia="Times New Roman" w:hAnsi="Times New Roman" w:cs="Times New Roman"/>
                <w:sz w:val="24"/>
                <w:szCs w:val="24"/>
              </w:rPr>
              <w:t>46</w:t>
            </w:r>
          </w:p>
        </w:tc>
        <w:tc>
          <w:tcPr>
            <w:tcW w:w="1872" w:type="dxa"/>
            <w:tcMar>
              <w:top w:w="100" w:type="dxa"/>
              <w:left w:w="100" w:type="dxa"/>
              <w:bottom w:w="100" w:type="dxa"/>
              <w:right w:w="100" w:type="dxa"/>
            </w:tcMar>
          </w:tcPr>
          <w:p w:rsidR="00C72ED0" w:rsidRDefault="0027205B">
            <w:pPr>
              <w:widowControl w:val="0"/>
              <w:spacing w:line="240" w:lineRule="auto"/>
            </w:pPr>
            <w:r>
              <w:rPr>
                <w:rFonts w:ascii="Times New Roman" w:eastAsia="Times New Roman" w:hAnsi="Times New Roman" w:cs="Times New Roman"/>
                <w:sz w:val="24"/>
                <w:szCs w:val="24"/>
              </w:rPr>
              <w:t>34</w:t>
            </w:r>
          </w:p>
        </w:tc>
        <w:tc>
          <w:tcPr>
            <w:tcW w:w="1872" w:type="dxa"/>
            <w:tcMar>
              <w:top w:w="100" w:type="dxa"/>
              <w:left w:w="100" w:type="dxa"/>
              <w:bottom w:w="100" w:type="dxa"/>
              <w:right w:w="100" w:type="dxa"/>
            </w:tcMar>
          </w:tcPr>
          <w:p w:rsidR="00C72ED0" w:rsidRDefault="0027205B">
            <w:pPr>
              <w:widowControl w:val="0"/>
              <w:spacing w:line="240" w:lineRule="auto"/>
            </w:pPr>
            <w:r>
              <w:rPr>
                <w:rFonts w:ascii="Times New Roman" w:eastAsia="Times New Roman" w:hAnsi="Times New Roman" w:cs="Times New Roman"/>
                <w:sz w:val="24"/>
                <w:szCs w:val="24"/>
              </w:rPr>
              <w:t>36</w:t>
            </w:r>
          </w:p>
        </w:tc>
        <w:tc>
          <w:tcPr>
            <w:tcW w:w="1872" w:type="dxa"/>
            <w:tcMar>
              <w:top w:w="100" w:type="dxa"/>
              <w:left w:w="100" w:type="dxa"/>
              <w:bottom w:w="100" w:type="dxa"/>
              <w:right w:w="100" w:type="dxa"/>
            </w:tcMar>
          </w:tcPr>
          <w:p w:rsidR="00C72ED0" w:rsidRDefault="0027205B">
            <w:pPr>
              <w:widowControl w:val="0"/>
              <w:spacing w:line="240" w:lineRule="auto"/>
            </w:pPr>
            <w:r>
              <w:rPr>
                <w:rFonts w:ascii="Times New Roman" w:eastAsia="Times New Roman" w:hAnsi="Times New Roman" w:cs="Times New Roman"/>
                <w:sz w:val="24"/>
                <w:szCs w:val="24"/>
              </w:rPr>
              <w:t>29</w:t>
            </w:r>
          </w:p>
        </w:tc>
      </w:tr>
      <w:tr w:rsidR="00C72ED0">
        <w:tc>
          <w:tcPr>
            <w:tcW w:w="1872" w:type="dxa"/>
            <w:tcMar>
              <w:top w:w="100" w:type="dxa"/>
              <w:left w:w="100" w:type="dxa"/>
              <w:bottom w:w="100" w:type="dxa"/>
              <w:right w:w="100" w:type="dxa"/>
            </w:tcMar>
          </w:tcPr>
          <w:p w:rsidR="00C72ED0" w:rsidRDefault="0027205B">
            <w:pPr>
              <w:widowControl w:val="0"/>
              <w:spacing w:line="240" w:lineRule="auto"/>
            </w:pPr>
            <w:r>
              <w:rPr>
                <w:rFonts w:ascii="Times New Roman" w:eastAsia="Times New Roman" w:hAnsi="Times New Roman" w:cs="Times New Roman"/>
                <w:sz w:val="24"/>
                <w:szCs w:val="24"/>
              </w:rPr>
              <w:t>Grade 10</w:t>
            </w:r>
          </w:p>
        </w:tc>
        <w:tc>
          <w:tcPr>
            <w:tcW w:w="1872" w:type="dxa"/>
            <w:tcMar>
              <w:top w:w="100" w:type="dxa"/>
              <w:left w:w="100" w:type="dxa"/>
              <w:bottom w:w="100" w:type="dxa"/>
              <w:right w:w="100" w:type="dxa"/>
            </w:tcMar>
          </w:tcPr>
          <w:p w:rsidR="00C72ED0" w:rsidRDefault="0027205B">
            <w:pPr>
              <w:widowControl w:val="0"/>
              <w:spacing w:line="240" w:lineRule="auto"/>
            </w:pPr>
            <w:r>
              <w:rPr>
                <w:rFonts w:ascii="Times New Roman" w:eastAsia="Times New Roman" w:hAnsi="Times New Roman" w:cs="Times New Roman"/>
                <w:sz w:val="24"/>
                <w:szCs w:val="24"/>
              </w:rPr>
              <w:t>19</w:t>
            </w:r>
          </w:p>
        </w:tc>
        <w:tc>
          <w:tcPr>
            <w:tcW w:w="1872" w:type="dxa"/>
            <w:tcMar>
              <w:top w:w="100" w:type="dxa"/>
              <w:left w:w="100" w:type="dxa"/>
              <w:bottom w:w="100" w:type="dxa"/>
              <w:right w:w="100" w:type="dxa"/>
            </w:tcMar>
          </w:tcPr>
          <w:p w:rsidR="00C72ED0" w:rsidRDefault="0027205B">
            <w:pPr>
              <w:widowControl w:val="0"/>
              <w:spacing w:line="240" w:lineRule="auto"/>
            </w:pPr>
            <w:r>
              <w:rPr>
                <w:rFonts w:ascii="Times New Roman" w:eastAsia="Times New Roman" w:hAnsi="Times New Roman" w:cs="Times New Roman"/>
                <w:sz w:val="24"/>
                <w:szCs w:val="24"/>
              </w:rPr>
              <w:t>12</w:t>
            </w:r>
          </w:p>
        </w:tc>
        <w:tc>
          <w:tcPr>
            <w:tcW w:w="1872" w:type="dxa"/>
            <w:tcMar>
              <w:top w:w="100" w:type="dxa"/>
              <w:left w:w="100" w:type="dxa"/>
              <w:bottom w:w="100" w:type="dxa"/>
              <w:right w:w="100" w:type="dxa"/>
            </w:tcMar>
          </w:tcPr>
          <w:p w:rsidR="00C72ED0" w:rsidRDefault="0027205B">
            <w:pPr>
              <w:widowControl w:val="0"/>
              <w:spacing w:line="240" w:lineRule="auto"/>
            </w:pPr>
            <w:r>
              <w:rPr>
                <w:rFonts w:ascii="Times New Roman" w:eastAsia="Times New Roman" w:hAnsi="Times New Roman" w:cs="Times New Roman"/>
                <w:sz w:val="24"/>
                <w:szCs w:val="24"/>
              </w:rPr>
              <w:t>14</w:t>
            </w:r>
          </w:p>
        </w:tc>
        <w:tc>
          <w:tcPr>
            <w:tcW w:w="1872" w:type="dxa"/>
            <w:tcMar>
              <w:top w:w="100" w:type="dxa"/>
              <w:left w:w="100" w:type="dxa"/>
              <w:bottom w:w="100" w:type="dxa"/>
              <w:right w:w="100" w:type="dxa"/>
            </w:tcMar>
          </w:tcPr>
          <w:p w:rsidR="00C72ED0" w:rsidRDefault="0027205B">
            <w:pPr>
              <w:widowControl w:val="0"/>
              <w:spacing w:line="240" w:lineRule="auto"/>
            </w:pPr>
            <w:r>
              <w:rPr>
                <w:rFonts w:ascii="Times New Roman" w:eastAsia="Times New Roman" w:hAnsi="Times New Roman" w:cs="Times New Roman"/>
                <w:sz w:val="24"/>
                <w:szCs w:val="24"/>
              </w:rPr>
              <w:t>16</w:t>
            </w:r>
          </w:p>
        </w:tc>
      </w:tr>
      <w:tr w:rsidR="00C72ED0">
        <w:tc>
          <w:tcPr>
            <w:tcW w:w="1872" w:type="dxa"/>
            <w:tcMar>
              <w:top w:w="100" w:type="dxa"/>
              <w:left w:w="100" w:type="dxa"/>
              <w:bottom w:w="100" w:type="dxa"/>
              <w:right w:w="100" w:type="dxa"/>
            </w:tcMar>
          </w:tcPr>
          <w:p w:rsidR="00C72ED0" w:rsidRDefault="0027205B">
            <w:pPr>
              <w:widowControl w:val="0"/>
              <w:spacing w:line="240" w:lineRule="auto"/>
            </w:pPr>
            <w:r>
              <w:rPr>
                <w:rFonts w:ascii="Times New Roman" w:eastAsia="Times New Roman" w:hAnsi="Times New Roman" w:cs="Times New Roman"/>
                <w:sz w:val="24"/>
                <w:szCs w:val="24"/>
              </w:rPr>
              <w:t>Grade 11</w:t>
            </w:r>
          </w:p>
        </w:tc>
        <w:tc>
          <w:tcPr>
            <w:tcW w:w="1872" w:type="dxa"/>
            <w:tcMar>
              <w:top w:w="100" w:type="dxa"/>
              <w:left w:w="100" w:type="dxa"/>
              <w:bottom w:w="100" w:type="dxa"/>
              <w:right w:w="100" w:type="dxa"/>
            </w:tcMar>
          </w:tcPr>
          <w:p w:rsidR="00C72ED0" w:rsidRDefault="0027205B">
            <w:pPr>
              <w:widowControl w:val="0"/>
              <w:spacing w:line="240" w:lineRule="auto"/>
            </w:pPr>
            <w:r>
              <w:rPr>
                <w:rFonts w:ascii="Times New Roman" w:eastAsia="Times New Roman" w:hAnsi="Times New Roman" w:cs="Times New Roman"/>
                <w:sz w:val="24"/>
                <w:szCs w:val="24"/>
              </w:rPr>
              <w:t>6</w:t>
            </w:r>
          </w:p>
        </w:tc>
        <w:tc>
          <w:tcPr>
            <w:tcW w:w="1872" w:type="dxa"/>
            <w:tcMar>
              <w:top w:w="100" w:type="dxa"/>
              <w:left w:w="100" w:type="dxa"/>
              <w:bottom w:w="100" w:type="dxa"/>
              <w:right w:w="100" w:type="dxa"/>
            </w:tcMar>
          </w:tcPr>
          <w:p w:rsidR="00C72ED0" w:rsidRDefault="0027205B">
            <w:pPr>
              <w:widowControl w:val="0"/>
              <w:spacing w:line="240" w:lineRule="auto"/>
            </w:pPr>
            <w:r>
              <w:rPr>
                <w:rFonts w:ascii="Times New Roman" w:eastAsia="Times New Roman" w:hAnsi="Times New Roman" w:cs="Times New Roman"/>
                <w:sz w:val="24"/>
                <w:szCs w:val="24"/>
              </w:rPr>
              <w:t>9</w:t>
            </w:r>
          </w:p>
        </w:tc>
        <w:tc>
          <w:tcPr>
            <w:tcW w:w="1872" w:type="dxa"/>
            <w:tcMar>
              <w:top w:w="100" w:type="dxa"/>
              <w:left w:w="100" w:type="dxa"/>
              <w:bottom w:w="100" w:type="dxa"/>
              <w:right w:w="100" w:type="dxa"/>
            </w:tcMar>
          </w:tcPr>
          <w:p w:rsidR="00C72ED0" w:rsidRDefault="0027205B">
            <w:pPr>
              <w:widowControl w:val="0"/>
              <w:spacing w:line="240" w:lineRule="auto"/>
            </w:pPr>
            <w:r>
              <w:rPr>
                <w:rFonts w:ascii="Times New Roman" w:eastAsia="Times New Roman" w:hAnsi="Times New Roman" w:cs="Times New Roman"/>
                <w:sz w:val="24"/>
                <w:szCs w:val="24"/>
              </w:rPr>
              <w:t>12</w:t>
            </w:r>
          </w:p>
        </w:tc>
        <w:tc>
          <w:tcPr>
            <w:tcW w:w="1872" w:type="dxa"/>
            <w:tcMar>
              <w:top w:w="100" w:type="dxa"/>
              <w:left w:w="100" w:type="dxa"/>
              <w:bottom w:w="100" w:type="dxa"/>
              <w:right w:w="100" w:type="dxa"/>
            </w:tcMar>
          </w:tcPr>
          <w:p w:rsidR="00C72ED0" w:rsidRDefault="0027205B">
            <w:pPr>
              <w:widowControl w:val="0"/>
              <w:spacing w:line="240" w:lineRule="auto"/>
            </w:pPr>
            <w:r>
              <w:rPr>
                <w:rFonts w:ascii="Times New Roman" w:eastAsia="Times New Roman" w:hAnsi="Times New Roman" w:cs="Times New Roman"/>
                <w:sz w:val="24"/>
                <w:szCs w:val="24"/>
              </w:rPr>
              <w:t>5</w:t>
            </w:r>
          </w:p>
        </w:tc>
      </w:tr>
      <w:tr w:rsidR="00C72ED0">
        <w:tc>
          <w:tcPr>
            <w:tcW w:w="1872" w:type="dxa"/>
            <w:tcMar>
              <w:top w:w="100" w:type="dxa"/>
              <w:left w:w="100" w:type="dxa"/>
              <w:bottom w:w="100" w:type="dxa"/>
              <w:right w:w="100" w:type="dxa"/>
            </w:tcMar>
          </w:tcPr>
          <w:p w:rsidR="00C72ED0" w:rsidRDefault="0027205B">
            <w:pPr>
              <w:widowControl w:val="0"/>
              <w:spacing w:line="240" w:lineRule="auto"/>
            </w:pPr>
            <w:r>
              <w:rPr>
                <w:rFonts w:ascii="Times New Roman" w:eastAsia="Times New Roman" w:hAnsi="Times New Roman" w:cs="Times New Roman"/>
                <w:sz w:val="24"/>
                <w:szCs w:val="24"/>
              </w:rPr>
              <w:t>Grade 12</w:t>
            </w:r>
          </w:p>
        </w:tc>
        <w:tc>
          <w:tcPr>
            <w:tcW w:w="1872" w:type="dxa"/>
            <w:tcMar>
              <w:top w:w="100" w:type="dxa"/>
              <w:left w:w="100" w:type="dxa"/>
              <w:bottom w:w="100" w:type="dxa"/>
              <w:right w:w="100" w:type="dxa"/>
            </w:tcMar>
          </w:tcPr>
          <w:p w:rsidR="00C72ED0" w:rsidRDefault="0027205B">
            <w:pPr>
              <w:widowControl w:val="0"/>
              <w:spacing w:line="240" w:lineRule="auto"/>
            </w:pPr>
            <w:r>
              <w:rPr>
                <w:rFonts w:ascii="Times New Roman" w:eastAsia="Times New Roman" w:hAnsi="Times New Roman" w:cs="Times New Roman"/>
                <w:sz w:val="24"/>
                <w:szCs w:val="24"/>
              </w:rPr>
              <w:t>4</w:t>
            </w:r>
          </w:p>
        </w:tc>
        <w:tc>
          <w:tcPr>
            <w:tcW w:w="1872" w:type="dxa"/>
            <w:tcMar>
              <w:top w:w="100" w:type="dxa"/>
              <w:left w:w="100" w:type="dxa"/>
              <w:bottom w:w="100" w:type="dxa"/>
              <w:right w:w="100" w:type="dxa"/>
            </w:tcMar>
          </w:tcPr>
          <w:p w:rsidR="00C72ED0" w:rsidRDefault="0027205B">
            <w:pPr>
              <w:widowControl w:val="0"/>
              <w:spacing w:line="240" w:lineRule="auto"/>
            </w:pPr>
            <w:r>
              <w:rPr>
                <w:rFonts w:ascii="Times New Roman" w:eastAsia="Times New Roman" w:hAnsi="Times New Roman" w:cs="Times New Roman"/>
                <w:sz w:val="24"/>
                <w:szCs w:val="24"/>
              </w:rPr>
              <w:t>3</w:t>
            </w:r>
          </w:p>
        </w:tc>
        <w:tc>
          <w:tcPr>
            <w:tcW w:w="1872" w:type="dxa"/>
            <w:tcMar>
              <w:top w:w="100" w:type="dxa"/>
              <w:left w:w="100" w:type="dxa"/>
              <w:bottom w:w="100" w:type="dxa"/>
              <w:right w:w="100" w:type="dxa"/>
            </w:tcMar>
          </w:tcPr>
          <w:p w:rsidR="00C72ED0" w:rsidRDefault="0027205B">
            <w:pPr>
              <w:widowControl w:val="0"/>
              <w:spacing w:line="240" w:lineRule="auto"/>
            </w:pPr>
            <w:r>
              <w:rPr>
                <w:rFonts w:ascii="Times New Roman" w:eastAsia="Times New Roman" w:hAnsi="Times New Roman" w:cs="Times New Roman"/>
                <w:sz w:val="24"/>
                <w:szCs w:val="24"/>
              </w:rPr>
              <w:t>2</w:t>
            </w:r>
          </w:p>
        </w:tc>
        <w:tc>
          <w:tcPr>
            <w:tcW w:w="1872" w:type="dxa"/>
            <w:tcMar>
              <w:top w:w="100" w:type="dxa"/>
              <w:left w:w="100" w:type="dxa"/>
              <w:bottom w:w="100" w:type="dxa"/>
              <w:right w:w="100" w:type="dxa"/>
            </w:tcMar>
          </w:tcPr>
          <w:p w:rsidR="00C72ED0" w:rsidRDefault="0027205B">
            <w:pPr>
              <w:widowControl w:val="0"/>
              <w:spacing w:line="240" w:lineRule="auto"/>
            </w:pPr>
            <w:r>
              <w:rPr>
                <w:rFonts w:ascii="Times New Roman" w:eastAsia="Times New Roman" w:hAnsi="Times New Roman" w:cs="Times New Roman"/>
                <w:sz w:val="24"/>
                <w:szCs w:val="24"/>
              </w:rPr>
              <w:t>2</w:t>
            </w:r>
          </w:p>
        </w:tc>
      </w:tr>
    </w:tbl>
    <w:p w:rsidR="00C72ED0" w:rsidRDefault="0027205B">
      <w:pPr>
        <w:spacing w:line="480" w:lineRule="auto"/>
      </w:pPr>
      <w:r>
        <w:rPr>
          <w:rFonts w:ascii="Times New Roman" w:eastAsia="Times New Roman" w:hAnsi="Times New Roman" w:cs="Times New Roman"/>
          <w:b/>
          <w:sz w:val="24"/>
          <w:szCs w:val="24"/>
        </w:rPr>
        <w:t>Table 11: High School Dropouts by Gender and Race</w:t>
      </w:r>
    </w:p>
    <w:p w:rsidR="00C72ED0" w:rsidRDefault="00C72ED0">
      <w:pPr>
        <w:spacing w:line="480" w:lineRule="auto"/>
      </w:pPr>
    </w:p>
    <w:p w:rsidR="00C72ED0" w:rsidRDefault="00C72ED0">
      <w:pPr>
        <w:spacing w:line="480" w:lineRule="auto"/>
      </w:pPr>
    </w:p>
    <w:p w:rsidR="00C72ED0" w:rsidRDefault="00C72ED0">
      <w:pPr>
        <w:spacing w:line="480" w:lineRule="auto"/>
      </w:pPr>
    </w:p>
    <w:p w:rsidR="00C72ED0" w:rsidRDefault="00C72ED0">
      <w:pPr>
        <w:spacing w:line="480" w:lineRule="auto"/>
      </w:pPr>
    </w:p>
    <w:p w:rsidR="00C72ED0" w:rsidRDefault="00C72ED0">
      <w:pPr>
        <w:spacing w:line="480" w:lineRule="auto"/>
      </w:pPr>
    </w:p>
    <w:p w:rsidR="00C72ED0" w:rsidRDefault="00C72ED0">
      <w:pPr>
        <w:spacing w:line="480" w:lineRule="auto"/>
      </w:pPr>
    </w:p>
    <w:sectPr w:rsidR="00C72ED0">
      <w:headerReference w:type="default" r:id="rId13"/>
      <w:headerReference w:type="first" r:id="rId14"/>
      <w:footerReference w:type="first" r:id="rId15"/>
      <w:pgSz w:w="12240" w:h="15840"/>
      <w:pgMar w:top="1440" w:right="1440" w:bottom="1440" w:left="1440" w:header="720" w:footer="720" w:gutter="0"/>
      <w:pgNumType w:start="1"/>
      <w:cols w:space="720" w:equalWidth="0">
        <w:col w:w="936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05B" w:rsidRDefault="0027205B">
      <w:pPr>
        <w:spacing w:line="240" w:lineRule="auto"/>
      </w:pPr>
      <w:r>
        <w:separator/>
      </w:r>
    </w:p>
  </w:endnote>
  <w:endnote w:type="continuationSeparator" w:id="0">
    <w:p w:rsidR="0027205B" w:rsidRDefault="002720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Nova Mono">
    <w:charset w:val="00"/>
    <w:family w:val="auto"/>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ED0" w:rsidRDefault="00C72E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05B" w:rsidRDefault="0027205B">
      <w:pPr>
        <w:spacing w:line="240" w:lineRule="auto"/>
      </w:pPr>
      <w:r>
        <w:separator/>
      </w:r>
    </w:p>
  </w:footnote>
  <w:footnote w:type="continuationSeparator" w:id="0">
    <w:p w:rsidR="0027205B" w:rsidRDefault="002720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ED0" w:rsidRDefault="0027205B">
    <w:r>
      <w:rPr>
        <w:rFonts w:ascii="Times New Roman" w:eastAsia="Times New Roman" w:hAnsi="Times New Roman" w:cs="Times New Roman"/>
        <w:sz w:val="24"/>
        <w:szCs w:val="24"/>
      </w:rPr>
      <w:t>HIGH SCHOOL DROPOUTS</w:t>
    </w:r>
  </w:p>
  <w:p w:rsidR="00C72ED0" w:rsidRDefault="00C72ED0"/>
  <w:p w:rsidR="00C72ED0" w:rsidRDefault="00C72ED0"/>
  <w:p w:rsidR="00C72ED0" w:rsidRDefault="0027205B">
    <w:r>
      <w:rPr>
        <w:rFonts w:ascii="Times New Roman" w:eastAsia="Times New Roman" w:hAnsi="Times New Roman" w:cs="Times New Roman"/>
        <w:sz w:val="24"/>
        <w:szCs w:val="24"/>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ED0" w:rsidRDefault="0027205B">
    <w:r>
      <w:rPr>
        <w:rFonts w:ascii="Times New Roman" w:eastAsia="Times New Roman" w:hAnsi="Times New Roman" w:cs="Times New Roman"/>
      </w:rPr>
      <w:t>Running head: H</w:t>
    </w:r>
    <w:r>
      <w:rPr>
        <w:rFonts w:ascii="Times New Roman" w:eastAsia="Times New Roman" w:hAnsi="Times New Roman" w:cs="Times New Roman"/>
      </w:rPr>
      <w:t>IGH SCHOOL DROPOUTS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ED0"/>
    <w:rsid w:val="0027205B"/>
    <w:rsid w:val="00C72ED0"/>
    <w:rsid w:val="00D31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11CBD"/>
  <w15:docId w15:val="{CAD6133E-155E-4E1D-BB96-63D628B22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www.nj.gov/education/data/drp/drp13/county.ht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nj.gov/education/data/drp/drp13/" TargetMode="External"/><Relationship Id="rId11" Type="http://schemas.openxmlformats.org/officeDocument/2006/relationships/hyperlink" Target="http://nces.ed.gov/pubs2015/2015015.pdf"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1620</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dc:creator>
  <cp:lastModifiedBy>Martha</cp:lastModifiedBy>
  <cp:revision>2</cp:revision>
  <dcterms:created xsi:type="dcterms:W3CDTF">2016-05-13T19:22:00Z</dcterms:created>
  <dcterms:modified xsi:type="dcterms:W3CDTF">2016-05-13T19:22:00Z</dcterms:modified>
</cp:coreProperties>
</file>